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005D" w:rsidRDefault="00363BF4" w:rsidP="00363BF4">
      <w:pPr>
        <w:spacing w:after="0" w:line="240" w:lineRule="auto"/>
        <w:jc w:val="center"/>
        <w:rPr>
          <w:rFonts w:ascii="Times New Roman" w:hAnsi="Times New Roman" w:cs="Times New Roman"/>
          <w:sz w:val="28"/>
          <w:szCs w:val="28"/>
        </w:rPr>
      </w:pPr>
      <w:r w:rsidRPr="00363BF4">
        <w:rPr>
          <w:rFonts w:ascii="Times New Roman" w:hAnsi="Times New Roman" w:cs="Times New Roman"/>
          <w:sz w:val="28"/>
          <w:szCs w:val="28"/>
        </w:rPr>
        <w:t>ҰЙЫМНЫҢ МАРКЕТИНГТІК ҚЫЗМЕТІН ТАЛДАУ</w:t>
      </w:r>
    </w:p>
    <w:p w:rsidR="00363BF4" w:rsidRPr="00363BF4" w:rsidRDefault="00363BF4" w:rsidP="00363BF4">
      <w:pPr>
        <w:spacing w:after="0" w:line="240" w:lineRule="auto"/>
        <w:jc w:val="center"/>
        <w:rPr>
          <w:rFonts w:ascii="Times New Roman" w:hAnsi="Times New Roman" w:cs="Times New Roman"/>
          <w:sz w:val="28"/>
          <w:szCs w:val="28"/>
        </w:rPr>
      </w:pPr>
    </w:p>
    <w:p w:rsidR="00363BF4" w:rsidRPr="00363BF4" w:rsidRDefault="00363BF4" w:rsidP="00363BF4">
      <w:pPr>
        <w:pStyle w:val="1"/>
        <w:spacing w:after="0" w:line="240" w:lineRule="auto"/>
        <w:ind w:left="0" w:firstLine="283"/>
        <w:rPr>
          <w:sz w:val="28"/>
          <w:szCs w:val="28"/>
        </w:rPr>
      </w:pPr>
      <w:r w:rsidRPr="00363BF4">
        <w:rPr>
          <w:sz w:val="28"/>
          <w:szCs w:val="28"/>
        </w:rPr>
        <w:t xml:space="preserve">1. Ұйымның маркетингтік қызметін талдаудың маңызы мен міндеттері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Кез келген ұйым өз қызметін жоспарламас бұрын, ең алдымен, қандай өнімді, қандай көлемде, қайда, қашан жəне қандай баға бойынша сататынын білуі керек. Ол үшін өнімге деген сұранысты, оны өткізу нарықтарын, оның сыйымдылығын, нақты жəне потенциалды бəсекелестерін, бəсекелес баға бойынша өндірісті ұйымдастыру мүмкіндіктерін зерттеу керек. Ұйымның соңғы қаржылық нəтижесі мен қаржылық тұрақтылығы осыған тəуелді болады. Яғни барлық ұйымдардың қызметі маркетингтік талдаудан басталады.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Маркетингтік талдаудың негізгі міндеттері: </w:t>
      </w:r>
    </w:p>
    <w:p w:rsidR="00363BF4" w:rsidRPr="00363BF4" w:rsidRDefault="00363BF4" w:rsidP="00363BF4">
      <w:pPr>
        <w:numPr>
          <w:ilvl w:val="0"/>
          <w:numId w:val="1"/>
        </w:numPr>
        <w:spacing w:after="0" w:line="240" w:lineRule="auto"/>
        <w:ind w:left="0" w:firstLine="273"/>
        <w:jc w:val="both"/>
        <w:rPr>
          <w:rFonts w:ascii="Times New Roman" w:hAnsi="Times New Roman" w:cs="Times New Roman"/>
          <w:sz w:val="28"/>
          <w:szCs w:val="28"/>
        </w:rPr>
      </w:pPr>
      <w:r w:rsidRPr="00363BF4">
        <w:rPr>
          <w:rFonts w:ascii="Times New Roman" w:hAnsi="Times New Roman" w:cs="Times New Roman"/>
          <w:sz w:val="28"/>
          <w:szCs w:val="28"/>
        </w:rPr>
        <w:t xml:space="preserve">өнімге деген төлем қабілеттілігі бар сұранысты, оларды өткізу нарықтарын зерттеу; </w:t>
      </w:r>
    </w:p>
    <w:p w:rsidR="00363BF4" w:rsidRPr="00363BF4" w:rsidRDefault="00363BF4" w:rsidP="00363BF4">
      <w:pPr>
        <w:numPr>
          <w:ilvl w:val="0"/>
          <w:numId w:val="1"/>
        </w:numPr>
        <w:spacing w:after="0" w:line="240" w:lineRule="auto"/>
        <w:ind w:left="0" w:firstLine="273"/>
        <w:jc w:val="both"/>
        <w:rPr>
          <w:rFonts w:ascii="Times New Roman" w:hAnsi="Times New Roman" w:cs="Times New Roman"/>
          <w:sz w:val="28"/>
          <w:szCs w:val="28"/>
        </w:rPr>
      </w:pPr>
      <w:r w:rsidRPr="00363BF4">
        <w:rPr>
          <w:rFonts w:ascii="Times New Roman" w:hAnsi="Times New Roman" w:cs="Times New Roman"/>
          <w:sz w:val="28"/>
          <w:szCs w:val="28"/>
        </w:rPr>
        <w:t xml:space="preserve">өнімдерді өндіру мен сату жоспарларын негіздеу; </w:t>
      </w:r>
    </w:p>
    <w:p w:rsidR="00363BF4" w:rsidRPr="00363BF4" w:rsidRDefault="00363BF4" w:rsidP="00363BF4">
      <w:pPr>
        <w:numPr>
          <w:ilvl w:val="0"/>
          <w:numId w:val="1"/>
        </w:numPr>
        <w:spacing w:after="0" w:line="240" w:lineRule="auto"/>
        <w:ind w:left="0" w:firstLine="273"/>
        <w:jc w:val="both"/>
        <w:rPr>
          <w:rFonts w:ascii="Times New Roman" w:hAnsi="Times New Roman" w:cs="Times New Roman"/>
          <w:sz w:val="28"/>
          <w:szCs w:val="28"/>
        </w:rPr>
      </w:pPr>
      <w:r w:rsidRPr="00363BF4">
        <w:rPr>
          <w:rFonts w:ascii="Times New Roman" w:hAnsi="Times New Roman" w:cs="Times New Roman"/>
          <w:sz w:val="28"/>
          <w:szCs w:val="28"/>
        </w:rPr>
        <w:t xml:space="preserve">бір өнімге деген сұраныстың икемділігін қалыптастыратын факторларды талдау жəне талап етілмейтін өнімдердің тəуекелділік деңгейін бағалау; </w:t>
      </w:r>
    </w:p>
    <w:p w:rsidR="00363BF4" w:rsidRPr="00363BF4" w:rsidRDefault="00363BF4" w:rsidP="00363BF4">
      <w:pPr>
        <w:numPr>
          <w:ilvl w:val="0"/>
          <w:numId w:val="1"/>
        </w:numPr>
        <w:spacing w:after="0" w:line="240" w:lineRule="auto"/>
        <w:ind w:left="0" w:firstLine="273"/>
        <w:jc w:val="both"/>
        <w:rPr>
          <w:rFonts w:ascii="Times New Roman" w:hAnsi="Times New Roman" w:cs="Times New Roman"/>
          <w:sz w:val="28"/>
          <w:szCs w:val="28"/>
        </w:rPr>
      </w:pPr>
      <w:r w:rsidRPr="00363BF4">
        <w:rPr>
          <w:rFonts w:ascii="Times New Roman" w:hAnsi="Times New Roman" w:cs="Times New Roman"/>
          <w:sz w:val="28"/>
          <w:szCs w:val="28"/>
        </w:rPr>
        <w:t xml:space="preserve">өнімнің бəсекеге қабілеттілігін бағалау жəне оның деңгейін жоғарылату резервтерін іздестіру; </w:t>
      </w:r>
    </w:p>
    <w:p w:rsidR="00363BF4" w:rsidRPr="00363BF4" w:rsidRDefault="00363BF4" w:rsidP="00363BF4">
      <w:pPr>
        <w:numPr>
          <w:ilvl w:val="0"/>
          <w:numId w:val="1"/>
        </w:numPr>
        <w:spacing w:after="0" w:line="240" w:lineRule="auto"/>
        <w:ind w:left="0" w:firstLine="273"/>
        <w:jc w:val="both"/>
        <w:rPr>
          <w:rFonts w:ascii="Times New Roman" w:hAnsi="Times New Roman" w:cs="Times New Roman"/>
          <w:sz w:val="28"/>
          <w:szCs w:val="28"/>
        </w:rPr>
      </w:pPr>
      <w:r w:rsidRPr="00363BF4">
        <w:rPr>
          <w:rFonts w:ascii="Times New Roman" w:hAnsi="Times New Roman" w:cs="Times New Roman"/>
          <w:sz w:val="28"/>
          <w:szCs w:val="28"/>
        </w:rPr>
        <w:t xml:space="preserve">сұранысты қалыптастыру жəне өнімдерді өткізуді ынталан-дырудың стратегиясын, тактикасын, əдістерін жəне құралдарын жасау; </w:t>
      </w:r>
    </w:p>
    <w:p w:rsidR="00363BF4" w:rsidRPr="00363BF4" w:rsidRDefault="00363BF4" w:rsidP="00363BF4">
      <w:pPr>
        <w:numPr>
          <w:ilvl w:val="0"/>
          <w:numId w:val="1"/>
        </w:numPr>
        <w:spacing w:after="0" w:line="240" w:lineRule="auto"/>
        <w:ind w:left="0" w:firstLine="273"/>
        <w:jc w:val="both"/>
        <w:rPr>
          <w:rFonts w:ascii="Times New Roman" w:hAnsi="Times New Roman" w:cs="Times New Roman"/>
          <w:sz w:val="28"/>
          <w:szCs w:val="28"/>
        </w:rPr>
      </w:pPr>
      <w:r w:rsidRPr="00363BF4">
        <w:rPr>
          <w:rFonts w:ascii="Times New Roman" w:hAnsi="Times New Roman" w:cs="Times New Roman"/>
          <w:sz w:val="28"/>
          <w:szCs w:val="28"/>
        </w:rPr>
        <w:t xml:space="preserve">өнімдерді өндіру мен өткізу тиімділігін бағалау.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 </w:t>
      </w:r>
    </w:p>
    <w:p w:rsidR="00363BF4" w:rsidRPr="00363BF4" w:rsidRDefault="00363BF4" w:rsidP="00363BF4">
      <w:pPr>
        <w:pStyle w:val="1"/>
        <w:spacing w:after="0" w:line="240" w:lineRule="auto"/>
        <w:ind w:left="0" w:firstLine="283"/>
        <w:rPr>
          <w:sz w:val="28"/>
          <w:szCs w:val="28"/>
        </w:rPr>
      </w:pPr>
      <w:r w:rsidRPr="00363BF4">
        <w:rPr>
          <w:sz w:val="28"/>
          <w:szCs w:val="28"/>
        </w:rPr>
        <w:t xml:space="preserve">2. Өнімге деген сұранысты талдау жəне тапсырыстар қоржынын қалыптастыру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Маркетингтік талдаудың негізгі мақсаты – өнімге деген сұранысты талдау жəне тапсырыстар қоржынын қалыптастыру. Ұйымның өндірістік қуаттылығы жəне қызметті əрі қарай жалғастыру процесінде оны пайдалану деңгейі тапсырыстар қоржынына байланысты болады. Егер қандай да бір себептермен өнімге деген сұраныс төмендесе, онда сəйкесінше тапсырыстар қоржыны төмендейді, өндіріс құлдырайды, өнімдердің өзіндік құндары мен шығындар көлемі жоғарылайды, осылардың əсерінен ұйым банкрот болуы мүмкін. Сондықтан да өндірілетін өнімге деген сұранысты талдаудың маңыздылығы өте жоғары.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Сұраныс – бұл экономикалық категория ретінде тұтынушы қалайтын жəне белгілі бір баға бойынша сатып алуға мүмкіндігі бар тауарлар көлемін сипаттайды.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Сұраныс көлеміне көптеген факторлар əсер етеді, олар: ұсынылатын тауардың бағасы, оның сапасы, тұтынушылардың табыстары, тұтынушылық артықшылық,</w:t>
      </w:r>
      <w:r w:rsidRPr="00363BF4">
        <w:rPr>
          <w:rFonts w:ascii="Times New Roman" w:hAnsi="Times New Roman" w:cs="Times New Roman"/>
          <w:color w:val="FF0000"/>
          <w:sz w:val="28"/>
          <w:szCs w:val="28"/>
        </w:rPr>
        <w:t xml:space="preserve"> </w:t>
      </w:r>
      <w:r w:rsidRPr="00363BF4">
        <w:rPr>
          <w:rFonts w:ascii="Times New Roman" w:hAnsi="Times New Roman" w:cs="Times New Roman"/>
          <w:sz w:val="28"/>
          <w:szCs w:val="28"/>
        </w:rPr>
        <w:t xml:space="preserve">бірін-бірі алмастыратын тауарлардың бағасы, нарықтың толығуы, салымдар бойынша пайыздық қойылымдар жəне т.б.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Сұраныстың бағаның өзгеруіне деген сезімталдық деңгейі баға икемділігі коэффициентінің көмегімен өлшенеді (Е</w:t>
      </w:r>
      <w:r w:rsidRPr="00363BF4">
        <w:rPr>
          <w:rFonts w:ascii="Times New Roman" w:hAnsi="Times New Roman" w:cs="Times New Roman"/>
          <w:sz w:val="28"/>
          <w:szCs w:val="28"/>
          <w:vertAlign w:val="subscript"/>
        </w:rPr>
        <w:t>р</w:t>
      </w:r>
      <w:r w:rsidRPr="00363BF4">
        <w:rPr>
          <w:rFonts w:ascii="Times New Roman" w:hAnsi="Times New Roman" w:cs="Times New Roman"/>
          <w:sz w:val="28"/>
          <w:szCs w:val="28"/>
        </w:rPr>
        <w:t xml:space="preserve">):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 </w:t>
      </w:r>
    </w:p>
    <w:p w:rsidR="00363BF4" w:rsidRPr="00363BF4" w:rsidRDefault="00363BF4" w:rsidP="00363BF4">
      <w:pPr>
        <w:spacing w:after="0" w:line="240" w:lineRule="auto"/>
        <w:ind w:firstLine="709"/>
        <w:jc w:val="both"/>
        <w:rPr>
          <w:rFonts w:ascii="Times New Roman" w:hAnsi="Times New Roman" w:cs="Times New Roman"/>
          <w:sz w:val="28"/>
          <w:szCs w:val="28"/>
        </w:rPr>
      </w:pPr>
      <w:r w:rsidRPr="00363BF4">
        <w:rPr>
          <w:rFonts w:ascii="Times New Roman" w:eastAsia="Times New Roman" w:hAnsi="Times New Roman" w:cs="Times New Roman"/>
          <w:i/>
          <w:sz w:val="28"/>
          <w:szCs w:val="28"/>
        </w:rPr>
        <w:lastRenderedPageBreak/>
        <w:t>Е</w:t>
      </w:r>
      <w:r w:rsidRPr="00363BF4">
        <w:rPr>
          <w:rFonts w:ascii="Times New Roman" w:eastAsia="Times New Roman" w:hAnsi="Times New Roman" w:cs="Times New Roman"/>
          <w:i/>
          <w:sz w:val="28"/>
          <w:szCs w:val="28"/>
          <w:vertAlign w:val="subscript"/>
        </w:rPr>
        <w:t>р</w:t>
      </w:r>
      <w:r w:rsidRPr="00363BF4">
        <w:rPr>
          <w:rFonts w:ascii="Times New Roman" w:eastAsia="Times New Roman" w:hAnsi="Times New Roman" w:cs="Times New Roman"/>
          <w:i/>
          <w:sz w:val="28"/>
          <w:szCs w:val="28"/>
        </w:rPr>
        <w:t xml:space="preserve">= і тауарына сұраныс көлемінің пайыздық өзгеруі / </w:t>
      </w:r>
      <w:proofErr w:type="gramStart"/>
      <w:r w:rsidRPr="00363BF4">
        <w:rPr>
          <w:rFonts w:ascii="Times New Roman" w:eastAsia="Times New Roman" w:hAnsi="Times New Roman" w:cs="Times New Roman"/>
          <w:i/>
          <w:sz w:val="28"/>
          <w:szCs w:val="28"/>
        </w:rPr>
        <w:t>тауар  бағасының</w:t>
      </w:r>
      <w:proofErr w:type="gramEnd"/>
      <w:r w:rsidRPr="00363BF4">
        <w:rPr>
          <w:rFonts w:ascii="Times New Roman" w:eastAsia="Times New Roman" w:hAnsi="Times New Roman" w:cs="Times New Roman"/>
          <w:i/>
          <w:sz w:val="28"/>
          <w:szCs w:val="28"/>
        </w:rPr>
        <w:t xml:space="preserve"> пайыздық өзгеруі</w:t>
      </w:r>
      <w:r w:rsidRPr="00363BF4">
        <w:rPr>
          <w:rFonts w:ascii="Times New Roman" w:hAnsi="Times New Roman" w:cs="Times New Roman"/>
          <w:sz w:val="28"/>
          <w:szCs w:val="28"/>
        </w:rPr>
        <w:t xml:space="preserve">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Табыс бойынша сұраныс икемділігінің коэффициенті (Е</w:t>
      </w:r>
      <w:r w:rsidRPr="00363BF4">
        <w:rPr>
          <w:rFonts w:ascii="Times New Roman" w:hAnsi="Times New Roman" w:cs="Times New Roman"/>
          <w:sz w:val="28"/>
          <w:szCs w:val="28"/>
          <w:vertAlign w:val="subscript"/>
        </w:rPr>
        <w:t>d</w:t>
      </w:r>
      <w:r w:rsidRPr="00363BF4">
        <w:rPr>
          <w:rFonts w:ascii="Times New Roman" w:hAnsi="Times New Roman" w:cs="Times New Roman"/>
          <w:sz w:val="28"/>
          <w:szCs w:val="28"/>
        </w:rPr>
        <w:t xml:space="preserve">) тұтынушылардың табыстары өзгерген кездегі тауарларға деген сұраныстың сезімталдық деңгейін сипаттайды: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 </w:t>
      </w:r>
    </w:p>
    <w:p w:rsidR="00363BF4" w:rsidRDefault="00363BF4" w:rsidP="00363BF4">
      <w:pPr>
        <w:spacing w:after="0" w:line="240" w:lineRule="auto"/>
        <w:ind w:firstLine="709"/>
        <w:jc w:val="both"/>
        <w:rPr>
          <w:rFonts w:ascii="Times New Roman" w:eastAsia="Times New Roman" w:hAnsi="Times New Roman" w:cs="Times New Roman"/>
          <w:i/>
          <w:sz w:val="28"/>
          <w:szCs w:val="28"/>
        </w:rPr>
      </w:pPr>
      <w:r w:rsidRPr="00363BF4">
        <w:rPr>
          <w:rFonts w:ascii="Times New Roman" w:eastAsia="Times New Roman" w:hAnsi="Times New Roman" w:cs="Times New Roman"/>
          <w:i/>
          <w:sz w:val="28"/>
          <w:szCs w:val="28"/>
        </w:rPr>
        <w:t>Е</w:t>
      </w:r>
      <w:r w:rsidRPr="00363BF4">
        <w:rPr>
          <w:rFonts w:ascii="Times New Roman" w:eastAsia="Times New Roman" w:hAnsi="Times New Roman" w:cs="Times New Roman"/>
          <w:i/>
          <w:sz w:val="28"/>
          <w:szCs w:val="28"/>
          <w:vertAlign w:val="subscript"/>
        </w:rPr>
        <w:t>d</w:t>
      </w:r>
      <w:r w:rsidRPr="00363BF4">
        <w:rPr>
          <w:rFonts w:ascii="Times New Roman" w:eastAsia="Times New Roman" w:hAnsi="Times New Roman" w:cs="Times New Roman"/>
          <w:i/>
          <w:sz w:val="28"/>
          <w:szCs w:val="28"/>
        </w:rPr>
        <w:t xml:space="preserve">= і тауарына сұраныс көлемінің пайыздық өзгеруі / тұтынушылар табысының пайыздық өзгеруі </w:t>
      </w:r>
    </w:p>
    <w:p w:rsidR="00363BF4" w:rsidRPr="00363BF4" w:rsidRDefault="00363BF4" w:rsidP="00363BF4">
      <w:pPr>
        <w:spacing w:after="0" w:line="240" w:lineRule="auto"/>
        <w:ind w:firstLine="709"/>
        <w:jc w:val="both"/>
        <w:rPr>
          <w:rFonts w:ascii="Times New Roman" w:hAnsi="Times New Roman" w:cs="Times New Roman"/>
          <w:sz w:val="28"/>
          <w:szCs w:val="28"/>
        </w:rPr>
      </w:pP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Егер осы коэффициенттердің мөлшері 1-ден жоғары болса, онда сұраныс икемді, ал 1-ден төмен болса, онда икемсіз.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Икемділік коэффициенті нөлге тең болса, онда сұраныс икемсіз, яғни бағаның өзгеруі өнімге деген сұраныстың өзгеруіне əсерін тигізбейді.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Егер икемділік коэффициенті 1-ге тең болса, онда бұл сұраныстың өсу қарқыны бағаның төмендеу қарқынына тең болатынын көрсетеді.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Егер бағаның өзгермеген немесе оның өсуі жағдайында өнімдерге деген сұраныс тұтынушылық мүмкіндіктерге дейін жоғарылаған жағдайда сұраныс абсолютті икемді болып табылады, бұл көбінесе инфляция жағдайында болады.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Келесі кесте мəліметтері негізінде Д өнімі бойынша баға икемділігін анықтайық.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 </w:t>
      </w:r>
    </w:p>
    <w:p w:rsidR="00363BF4" w:rsidRPr="00363BF4" w:rsidRDefault="00363BF4" w:rsidP="00363BF4">
      <w:pPr>
        <w:spacing w:after="0" w:line="240" w:lineRule="auto"/>
        <w:ind w:firstLine="3854"/>
        <w:jc w:val="both"/>
        <w:rPr>
          <w:rFonts w:ascii="Times New Roman" w:hAnsi="Times New Roman" w:cs="Times New Roman"/>
          <w:sz w:val="28"/>
          <w:szCs w:val="28"/>
        </w:rPr>
      </w:pPr>
      <w:r w:rsidRPr="00363BF4">
        <w:rPr>
          <w:rFonts w:ascii="Times New Roman" w:eastAsia="Times New Roman" w:hAnsi="Times New Roman" w:cs="Times New Roman"/>
          <w:i/>
          <w:sz w:val="28"/>
          <w:szCs w:val="28"/>
        </w:rPr>
        <w:t xml:space="preserve">8-кесте </w:t>
      </w:r>
      <w:r w:rsidRPr="00363BF4">
        <w:rPr>
          <w:rFonts w:ascii="Times New Roman" w:eastAsia="Times New Roman" w:hAnsi="Times New Roman" w:cs="Times New Roman"/>
          <w:b/>
          <w:sz w:val="28"/>
          <w:szCs w:val="28"/>
        </w:rPr>
        <w:t xml:space="preserve">Өнімге қатысты баға икемділігі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eastAsia="Times New Roman" w:hAnsi="Times New Roman" w:cs="Times New Roman"/>
          <w:b/>
          <w:sz w:val="28"/>
          <w:szCs w:val="28"/>
        </w:rPr>
        <w:t xml:space="preserve"> </w:t>
      </w:r>
    </w:p>
    <w:tbl>
      <w:tblPr>
        <w:tblStyle w:val="TableGrid"/>
        <w:tblW w:w="9351" w:type="dxa"/>
        <w:tblInd w:w="0" w:type="dxa"/>
        <w:tblCellMar>
          <w:top w:w="39" w:type="dxa"/>
          <w:left w:w="102" w:type="dxa"/>
          <w:bottom w:w="0" w:type="dxa"/>
          <w:right w:w="81" w:type="dxa"/>
        </w:tblCellMar>
        <w:tblLook w:val="04A0" w:firstRow="1" w:lastRow="0" w:firstColumn="1" w:lastColumn="0" w:noHBand="0" w:noVBand="1"/>
      </w:tblPr>
      <w:tblGrid>
        <w:gridCol w:w="868"/>
        <w:gridCol w:w="979"/>
        <w:gridCol w:w="831"/>
        <w:gridCol w:w="1237"/>
        <w:gridCol w:w="1866"/>
        <w:gridCol w:w="1160"/>
        <w:gridCol w:w="1134"/>
        <w:gridCol w:w="1276"/>
      </w:tblGrid>
      <w:tr w:rsidR="00363BF4" w:rsidRPr="00363BF4" w:rsidTr="00363BF4">
        <w:trPr>
          <w:trHeight w:val="192"/>
        </w:trPr>
        <w:tc>
          <w:tcPr>
            <w:tcW w:w="868" w:type="dxa"/>
            <w:vMerge w:val="restart"/>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Баға, Теңге </w:t>
            </w:r>
          </w:p>
        </w:tc>
        <w:tc>
          <w:tcPr>
            <w:tcW w:w="979" w:type="dxa"/>
            <w:vMerge w:val="restart"/>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ind w:firstLine="19"/>
              <w:jc w:val="both"/>
              <w:rPr>
                <w:rFonts w:ascii="Times New Roman" w:hAnsi="Times New Roman" w:cs="Times New Roman"/>
                <w:sz w:val="28"/>
                <w:szCs w:val="28"/>
              </w:rPr>
            </w:pPr>
            <w:r w:rsidRPr="00363BF4">
              <w:rPr>
                <w:rFonts w:ascii="Times New Roman" w:hAnsi="Times New Roman" w:cs="Times New Roman"/>
                <w:sz w:val="28"/>
                <w:szCs w:val="28"/>
              </w:rPr>
              <w:t xml:space="preserve">Сұран ыс көлемі </w:t>
            </w:r>
          </w:p>
        </w:tc>
        <w:tc>
          <w:tcPr>
            <w:tcW w:w="2068" w:type="dxa"/>
            <w:gridSpan w:val="2"/>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Өсім қарқыны, % </w:t>
            </w:r>
          </w:p>
        </w:tc>
        <w:tc>
          <w:tcPr>
            <w:tcW w:w="1866" w:type="dxa"/>
            <w:vMerge w:val="restart"/>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ind w:firstLine="14"/>
              <w:jc w:val="both"/>
              <w:rPr>
                <w:rFonts w:ascii="Times New Roman" w:hAnsi="Times New Roman" w:cs="Times New Roman"/>
                <w:sz w:val="28"/>
                <w:szCs w:val="28"/>
              </w:rPr>
            </w:pPr>
            <w:r w:rsidRPr="00363BF4">
              <w:rPr>
                <w:rFonts w:ascii="Times New Roman" w:hAnsi="Times New Roman" w:cs="Times New Roman"/>
                <w:sz w:val="28"/>
                <w:szCs w:val="28"/>
              </w:rPr>
              <w:t xml:space="preserve">Сұраныс икемділігінің коэффициенті </w:t>
            </w:r>
          </w:p>
        </w:tc>
        <w:tc>
          <w:tcPr>
            <w:tcW w:w="3570" w:type="dxa"/>
            <w:gridSpan w:val="3"/>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Көлемі, теңге </w:t>
            </w:r>
          </w:p>
        </w:tc>
      </w:tr>
      <w:tr w:rsidR="00363BF4" w:rsidRPr="00363BF4" w:rsidTr="00363BF4">
        <w:trPr>
          <w:trHeight w:val="379"/>
        </w:trPr>
        <w:tc>
          <w:tcPr>
            <w:tcW w:w="0" w:type="auto"/>
            <w:vMerge/>
            <w:tcBorders>
              <w:top w:val="nil"/>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p>
        </w:tc>
        <w:tc>
          <w:tcPr>
            <w:tcW w:w="0" w:type="auto"/>
            <w:vMerge/>
            <w:tcBorders>
              <w:top w:val="nil"/>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p>
        </w:tc>
        <w:tc>
          <w:tcPr>
            <w:tcW w:w="83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Баға </w:t>
            </w:r>
          </w:p>
        </w:tc>
        <w:tc>
          <w:tcPr>
            <w:tcW w:w="1237"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Сұраныс </w:t>
            </w:r>
          </w:p>
        </w:tc>
        <w:tc>
          <w:tcPr>
            <w:tcW w:w="0" w:type="auto"/>
            <w:vMerge/>
            <w:tcBorders>
              <w:top w:val="nil"/>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p>
        </w:tc>
        <w:tc>
          <w:tcPr>
            <w:tcW w:w="116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Түсім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Шығын </w:t>
            </w:r>
          </w:p>
        </w:tc>
        <w:tc>
          <w:tcPr>
            <w:tcW w:w="127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Пайда </w:t>
            </w:r>
          </w:p>
        </w:tc>
      </w:tr>
      <w:tr w:rsidR="00363BF4" w:rsidRPr="00363BF4" w:rsidTr="00363BF4">
        <w:trPr>
          <w:trHeight w:val="197"/>
        </w:trPr>
        <w:tc>
          <w:tcPr>
            <w:tcW w:w="868"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6,00 </w:t>
            </w:r>
          </w:p>
        </w:tc>
        <w:tc>
          <w:tcPr>
            <w:tcW w:w="979"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3000 </w:t>
            </w:r>
          </w:p>
        </w:tc>
        <w:tc>
          <w:tcPr>
            <w:tcW w:w="83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1237"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186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116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18000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13250 </w:t>
            </w:r>
          </w:p>
        </w:tc>
        <w:tc>
          <w:tcPr>
            <w:tcW w:w="127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4750 </w:t>
            </w:r>
          </w:p>
        </w:tc>
      </w:tr>
      <w:tr w:rsidR="00363BF4" w:rsidRPr="00363BF4" w:rsidTr="00363BF4">
        <w:trPr>
          <w:trHeight w:val="192"/>
        </w:trPr>
        <w:tc>
          <w:tcPr>
            <w:tcW w:w="868"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6,25 </w:t>
            </w:r>
          </w:p>
        </w:tc>
        <w:tc>
          <w:tcPr>
            <w:tcW w:w="979"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2850 </w:t>
            </w:r>
          </w:p>
        </w:tc>
        <w:tc>
          <w:tcPr>
            <w:tcW w:w="83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+4,16 </w:t>
            </w:r>
          </w:p>
        </w:tc>
        <w:tc>
          <w:tcPr>
            <w:tcW w:w="1237"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-5,00 </w:t>
            </w:r>
          </w:p>
        </w:tc>
        <w:tc>
          <w:tcPr>
            <w:tcW w:w="186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1,20 </w:t>
            </w:r>
          </w:p>
        </w:tc>
        <w:tc>
          <w:tcPr>
            <w:tcW w:w="116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17812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12837 </w:t>
            </w:r>
          </w:p>
        </w:tc>
        <w:tc>
          <w:tcPr>
            <w:tcW w:w="127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4975 </w:t>
            </w:r>
          </w:p>
        </w:tc>
      </w:tr>
      <w:tr w:rsidR="00363BF4" w:rsidRPr="00363BF4" w:rsidTr="00363BF4">
        <w:trPr>
          <w:trHeight w:val="192"/>
        </w:trPr>
        <w:tc>
          <w:tcPr>
            <w:tcW w:w="868"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6,50 </w:t>
            </w:r>
          </w:p>
        </w:tc>
        <w:tc>
          <w:tcPr>
            <w:tcW w:w="979"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2650 </w:t>
            </w:r>
          </w:p>
        </w:tc>
        <w:tc>
          <w:tcPr>
            <w:tcW w:w="83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+4,00 </w:t>
            </w:r>
          </w:p>
        </w:tc>
        <w:tc>
          <w:tcPr>
            <w:tcW w:w="1237"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-7,00 </w:t>
            </w:r>
          </w:p>
        </w:tc>
        <w:tc>
          <w:tcPr>
            <w:tcW w:w="186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1,75 </w:t>
            </w:r>
          </w:p>
        </w:tc>
        <w:tc>
          <w:tcPr>
            <w:tcW w:w="116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17225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12425 </w:t>
            </w:r>
          </w:p>
        </w:tc>
        <w:tc>
          <w:tcPr>
            <w:tcW w:w="127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5125 </w:t>
            </w:r>
          </w:p>
        </w:tc>
      </w:tr>
      <w:tr w:rsidR="00363BF4" w:rsidRPr="00363BF4" w:rsidTr="00363BF4">
        <w:trPr>
          <w:trHeight w:val="197"/>
        </w:trPr>
        <w:tc>
          <w:tcPr>
            <w:tcW w:w="868"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7,00 </w:t>
            </w:r>
          </w:p>
        </w:tc>
        <w:tc>
          <w:tcPr>
            <w:tcW w:w="979"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2400 </w:t>
            </w:r>
          </w:p>
        </w:tc>
        <w:tc>
          <w:tcPr>
            <w:tcW w:w="83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+7,70 </w:t>
            </w:r>
          </w:p>
        </w:tc>
        <w:tc>
          <w:tcPr>
            <w:tcW w:w="1237"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-11,10 </w:t>
            </w:r>
          </w:p>
        </w:tc>
        <w:tc>
          <w:tcPr>
            <w:tcW w:w="186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1,42 </w:t>
            </w:r>
          </w:p>
        </w:tc>
        <w:tc>
          <w:tcPr>
            <w:tcW w:w="116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16800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11600 </w:t>
            </w:r>
          </w:p>
        </w:tc>
        <w:tc>
          <w:tcPr>
            <w:tcW w:w="127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5100 </w:t>
            </w:r>
          </w:p>
        </w:tc>
      </w:tr>
      <w:tr w:rsidR="00363BF4" w:rsidRPr="00363BF4" w:rsidTr="00363BF4">
        <w:trPr>
          <w:trHeight w:val="192"/>
        </w:trPr>
        <w:tc>
          <w:tcPr>
            <w:tcW w:w="868"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7,50 </w:t>
            </w:r>
          </w:p>
        </w:tc>
        <w:tc>
          <w:tcPr>
            <w:tcW w:w="979"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2150 </w:t>
            </w:r>
          </w:p>
        </w:tc>
        <w:tc>
          <w:tcPr>
            <w:tcW w:w="83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+7,14 </w:t>
            </w:r>
          </w:p>
        </w:tc>
        <w:tc>
          <w:tcPr>
            <w:tcW w:w="1237"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-10,40 </w:t>
            </w:r>
          </w:p>
        </w:tc>
        <w:tc>
          <w:tcPr>
            <w:tcW w:w="186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1,45 </w:t>
            </w:r>
          </w:p>
        </w:tc>
        <w:tc>
          <w:tcPr>
            <w:tcW w:w="116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16125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10912 </w:t>
            </w:r>
          </w:p>
        </w:tc>
        <w:tc>
          <w:tcPr>
            <w:tcW w:w="127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5213 </w:t>
            </w:r>
          </w:p>
        </w:tc>
      </w:tr>
      <w:tr w:rsidR="00363BF4" w:rsidRPr="00363BF4" w:rsidTr="00363BF4">
        <w:trPr>
          <w:trHeight w:val="197"/>
        </w:trPr>
        <w:tc>
          <w:tcPr>
            <w:tcW w:w="868"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7,80 </w:t>
            </w:r>
          </w:p>
        </w:tc>
        <w:tc>
          <w:tcPr>
            <w:tcW w:w="979"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2050 </w:t>
            </w:r>
          </w:p>
        </w:tc>
        <w:tc>
          <w:tcPr>
            <w:tcW w:w="83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+4,00 </w:t>
            </w:r>
          </w:p>
        </w:tc>
        <w:tc>
          <w:tcPr>
            <w:tcW w:w="1237"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-4,65 </w:t>
            </w:r>
          </w:p>
        </w:tc>
        <w:tc>
          <w:tcPr>
            <w:tcW w:w="186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1,16 </w:t>
            </w:r>
          </w:p>
        </w:tc>
        <w:tc>
          <w:tcPr>
            <w:tcW w:w="116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15990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10638 </w:t>
            </w:r>
          </w:p>
        </w:tc>
        <w:tc>
          <w:tcPr>
            <w:tcW w:w="127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5325 </w:t>
            </w:r>
          </w:p>
        </w:tc>
      </w:tr>
      <w:tr w:rsidR="00363BF4" w:rsidRPr="00363BF4" w:rsidTr="00363BF4">
        <w:trPr>
          <w:trHeight w:val="192"/>
        </w:trPr>
        <w:tc>
          <w:tcPr>
            <w:tcW w:w="868"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8,00 </w:t>
            </w:r>
          </w:p>
        </w:tc>
        <w:tc>
          <w:tcPr>
            <w:tcW w:w="979"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1950 </w:t>
            </w:r>
          </w:p>
        </w:tc>
        <w:tc>
          <w:tcPr>
            <w:tcW w:w="83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+2,56 </w:t>
            </w:r>
          </w:p>
        </w:tc>
        <w:tc>
          <w:tcPr>
            <w:tcW w:w="1237"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-4,87 </w:t>
            </w:r>
          </w:p>
        </w:tc>
        <w:tc>
          <w:tcPr>
            <w:tcW w:w="186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1,90 </w:t>
            </w:r>
          </w:p>
        </w:tc>
        <w:tc>
          <w:tcPr>
            <w:tcW w:w="116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15600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10360 </w:t>
            </w:r>
          </w:p>
        </w:tc>
        <w:tc>
          <w:tcPr>
            <w:tcW w:w="127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5240 </w:t>
            </w:r>
          </w:p>
        </w:tc>
      </w:tr>
      <w:tr w:rsidR="00363BF4" w:rsidRPr="00363BF4" w:rsidTr="00363BF4">
        <w:trPr>
          <w:trHeight w:val="197"/>
        </w:trPr>
        <w:tc>
          <w:tcPr>
            <w:tcW w:w="868"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8,20 </w:t>
            </w:r>
          </w:p>
        </w:tc>
        <w:tc>
          <w:tcPr>
            <w:tcW w:w="979"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1870 </w:t>
            </w:r>
          </w:p>
        </w:tc>
        <w:tc>
          <w:tcPr>
            <w:tcW w:w="83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+2,50 </w:t>
            </w:r>
          </w:p>
        </w:tc>
        <w:tc>
          <w:tcPr>
            <w:tcW w:w="1237"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-4,10 </w:t>
            </w:r>
          </w:p>
        </w:tc>
        <w:tc>
          <w:tcPr>
            <w:tcW w:w="186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1,64 </w:t>
            </w:r>
          </w:p>
        </w:tc>
        <w:tc>
          <w:tcPr>
            <w:tcW w:w="116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15334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10142 </w:t>
            </w:r>
          </w:p>
        </w:tc>
        <w:tc>
          <w:tcPr>
            <w:tcW w:w="127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5192 </w:t>
            </w:r>
          </w:p>
        </w:tc>
      </w:tr>
    </w:tbl>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Баға=6,25/6,00*100-100=4,16;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Сұраныс көлемі=2850/3000*100-100=-5,00.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Алынған нəтижелерді салыстыра отырып, сұраныстың төмендеу қарқыны бағаның өсу қарқынынан жоғары екендігін көреміз.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lastRenderedPageBreak/>
        <w:t xml:space="preserve">Егер ұйымның негізгі мақсаты нарықты бағындыру емес, ең жоғары болатын болса, онда бағаның 7,8 теңге деген нұсқасын таңдаған тиімді болып табылады.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eastAsia="Times New Roman" w:hAnsi="Times New Roman" w:cs="Times New Roman"/>
          <w:b/>
          <w:sz w:val="28"/>
          <w:szCs w:val="28"/>
        </w:rPr>
        <w:t xml:space="preserve"> </w:t>
      </w:r>
    </w:p>
    <w:p w:rsidR="00363BF4" w:rsidRPr="00363BF4" w:rsidRDefault="00363BF4" w:rsidP="00363BF4">
      <w:pPr>
        <w:pStyle w:val="1"/>
        <w:spacing w:after="0" w:line="240" w:lineRule="auto"/>
        <w:ind w:left="0"/>
        <w:rPr>
          <w:sz w:val="28"/>
          <w:szCs w:val="28"/>
        </w:rPr>
      </w:pPr>
      <w:r w:rsidRPr="00363BF4">
        <w:rPr>
          <w:sz w:val="28"/>
          <w:szCs w:val="28"/>
        </w:rPr>
        <w:t xml:space="preserve">3. Талап етілмейтін өнімнің тəуекелділігін бағалау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Сұранысты зерттеу тұтынушының тауарды сатып алудан бас тартуынан пайда болатын талап етілмейтін өнімнің тəуекелділігін бағалаумен тығыз байланысты. Ол ұйымның мүмкін болатын материалдық жəне моральдық зиян көлемімен анықталады. Əрбір ұйым егер өнімдерінің қандай да бір бөлігі сатылмай қалған жағдайда жоғалтулар көлемінің қандай болатынын білуі керек. Талап етілмейтін өнімдер тəуекелділігін төмендету үшін жоғалтуларға жол бермеу немесе оны төмендету жолдарын іздестіру мақсатымен оның пайда болу факторларын зерттеу керек.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Ішкі себептер:  </w:t>
      </w:r>
    </w:p>
    <w:p w:rsidR="00363BF4" w:rsidRPr="00363BF4" w:rsidRDefault="00363BF4" w:rsidP="00363BF4">
      <w:pPr>
        <w:numPr>
          <w:ilvl w:val="0"/>
          <w:numId w:val="2"/>
        </w:numPr>
        <w:spacing w:after="0" w:line="240" w:lineRule="auto"/>
        <w:ind w:left="0" w:firstLine="273"/>
        <w:jc w:val="both"/>
        <w:rPr>
          <w:rFonts w:ascii="Times New Roman" w:hAnsi="Times New Roman" w:cs="Times New Roman"/>
          <w:sz w:val="28"/>
          <w:szCs w:val="28"/>
        </w:rPr>
      </w:pPr>
      <w:r w:rsidRPr="00363BF4">
        <w:rPr>
          <w:rFonts w:ascii="Times New Roman" w:hAnsi="Times New Roman" w:cs="Times New Roman"/>
          <w:sz w:val="28"/>
          <w:szCs w:val="28"/>
        </w:rPr>
        <w:t xml:space="preserve">ұйым қызметкерлерінің жасаған өнімге деген сұраныс бол-жамының дұрыс болмауы;  </w:t>
      </w:r>
    </w:p>
    <w:p w:rsidR="00363BF4" w:rsidRPr="00363BF4" w:rsidRDefault="00363BF4" w:rsidP="00363BF4">
      <w:pPr>
        <w:numPr>
          <w:ilvl w:val="0"/>
          <w:numId w:val="2"/>
        </w:numPr>
        <w:spacing w:after="0" w:line="240" w:lineRule="auto"/>
        <w:ind w:left="0" w:firstLine="273"/>
        <w:jc w:val="both"/>
        <w:rPr>
          <w:rFonts w:ascii="Times New Roman" w:hAnsi="Times New Roman" w:cs="Times New Roman"/>
          <w:sz w:val="28"/>
          <w:szCs w:val="28"/>
        </w:rPr>
      </w:pPr>
      <w:r w:rsidRPr="00363BF4">
        <w:rPr>
          <w:rFonts w:ascii="Times New Roman" w:hAnsi="Times New Roman" w:cs="Times New Roman"/>
          <w:sz w:val="28"/>
          <w:szCs w:val="28"/>
        </w:rPr>
        <w:t xml:space="preserve">өткізу нарығындағы ұйымның баға саясатының дұрыс болмауы; </w:t>
      </w:r>
    </w:p>
    <w:p w:rsidR="00363BF4" w:rsidRPr="00363BF4" w:rsidRDefault="00363BF4" w:rsidP="00363BF4">
      <w:pPr>
        <w:numPr>
          <w:ilvl w:val="0"/>
          <w:numId w:val="2"/>
        </w:numPr>
        <w:spacing w:after="0" w:line="240" w:lineRule="auto"/>
        <w:ind w:left="0" w:firstLine="273"/>
        <w:jc w:val="both"/>
        <w:rPr>
          <w:rFonts w:ascii="Times New Roman" w:hAnsi="Times New Roman" w:cs="Times New Roman"/>
          <w:sz w:val="28"/>
          <w:szCs w:val="28"/>
        </w:rPr>
      </w:pPr>
      <w:r w:rsidRPr="00363BF4">
        <w:rPr>
          <w:rFonts w:ascii="Times New Roman" w:hAnsi="Times New Roman" w:cs="Times New Roman"/>
          <w:sz w:val="28"/>
          <w:szCs w:val="28"/>
        </w:rPr>
        <w:t xml:space="preserve">шикізаттар, құрылғылар сапасының жəне персоналдар бі-ліктіліктерінің төмен болуы нəтижесінде өнімнің бəсекеге қабілеттілігінің төмендеуі; </w:t>
      </w:r>
    </w:p>
    <w:p w:rsidR="00363BF4" w:rsidRPr="00363BF4" w:rsidRDefault="00363BF4" w:rsidP="00363BF4">
      <w:pPr>
        <w:numPr>
          <w:ilvl w:val="0"/>
          <w:numId w:val="2"/>
        </w:numPr>
        <w:spacing w:after="0" w:line="240" w:lineRule="auto"/>
        <w:ind w:left="0" w:firstLine="273"/>
        <w:jc w:val="both"/>
        <w:rPr>
          <w:rFonts w:ascii="Times New Roman" w:hAnsi="Times New Roman" w:cs="Times New Roman"/>
          <w:sz w:val="28"/>
          <w:szCs w:val="28"/>
        </w:rPr>
      </w:pPr>
      <w:r w:rsidRPr="00363BF4">
        <w:rPr>
          <w:rFonts w:ascii="Times New Roman" w:hAnsi="Times New Roman" w:cs="Times New Roman"/>
          <w:sz w:val="28"/>
          <w:szCs w:val="28"/>
        </w:rPr>
        <w:t xml:space="preserve">өнімдерді сату мен жарнамалау процестерін тиімсіз ұйым-дастыру.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Сыртқы себептер: </w:t>
      </w:r>
    </w:p>
    <w:p w:rsidR="00363BF4" w:rsidRPr="00363BF4" w:rsidRDefault="00363BF4" w:rsidP="00363BF4">
      <w:pPr>
        <w:numPr>
          <w:ilvl w:val="0"/>
          <w:numId w:val="2"/>
        </w:numPr>
        <w:spacing w:after="0" w:line="240" w:lineRule="auto"/>
        <w:ind w:left="0" w:firstLine="273"/>
        <w:jc w:val="both"/>
        <w:rPr>
          <w:rFonts w:ascii="Times New Roman" w:hAnsi="Times New Roman" w:cs="Times New Roman"/>
          <w:sz w:val="28"/>
          <w:szCs w:val="28"/>
        </w:rPr>
      </w:pPr>
      <w:r w:rsidRPr="00363BF4">
        <w:rPr>
          <w:rFonts w:ascii="Times New Roman" w:hAnsi="Times New Roman" w:cs="Times New Roman"/>
          <w:sz w:val="28"/>
          <w:szCs w:val="28"/>
        </w:rPr>
        <w:t xml:space="preserve">сатып алушылардың төлеу қабілеттіліктерінің </w:t>
      </w:r>
      <w:proofErr w:type="gramStart"/>
      <w:r w:rsidRPr="00363BF4">
        <w:rPr>
          <w:rFonts w:ascii="Times New Roman" w:hAnsi="Times New Roman" w:cs="Times New Roman"/>
          <w:sz w:val="28"/>
          <w:szCs w:val="28"/>
        </w:rPr>
        <w:t>жоқтығы;  –</w:t>
      </w:r>
      <w:proofErr w:type="gramEnd"/>
      <w:r w:rsidRPr="00363BF4">
        <w:rPr>
          <w:rFonts w:ascii="Times New Roman" w:hAnsi="Times New Roman" w:cs="Times New Roman"/>
          <w:sz w:val="28"/>
          <w:szCs w:val="28"/>
        </w:rPr>
        <w:t xml:space="preserve"> салымдар бойынша пайыздық ставкалардың өсуі;  –</w:t>
      </w:r>
      <w:r w:rsidRPr="00363BF4">
        <w:rPr>
          <w:rFonts w:ascii="Times New Roman" w:eastAsia="Arial" w:hAnsi="Times New Roman" w:cs="Times New Roman"/>
          <w:sz w:val="28"/>
          <w:szCs w:val="28"/>
        </w:rPr>
        <w:t xml:space="preserve"> </w:t>
      </w:r>
      <w:r w:rsidRPr="00363BF4">
        <w:rPr>
          <w:rFonts w:ascii="Times New Roman" w:hAnsi="Times New Roman" w:cs="Times New Roman"/>
          <w:sz w:val="28"/>
          <w:szCs w:val="28"/>
        </w:rPr>
        <w:t xml:space="preserve"> демографиялық, əлеуметтік, саяси жəне т.б. себептер.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Талап етілмейтін өнімдер тəуекелділігі өндірісті қамтамасыз ету, өндіріс жəне сату сатыларында пайда болуы мүмкін. Егер тəуекелділік өндірісті қамтамасыз ету сатысында пайда болса, онда ұйымның шегетін зиян мөлшері төмен болады, яғни экономикалық зиян тек нарықты зерттеуге кеткен шығындардан ғана тұрады. Өндірісті қамтамасыз ету сатысында тəуекелділік байқалса, онда өнімнің бұл түрін өндіруді тоқтатып, оны басқа өнім түрлерімен алмастыруға болады. Ал егер бұл тəуекелділік өндірістік немесе сату сатыларында пайда болса, онда бұл жағдай ұйымның қаржылық жағдайына кері əсерін тигізеді. Өндірістік сатыда өнімнің дизайнына, конструкциясына, бағасына өзгерістер енгізе отырып, тəуекелділік деңгейін азайтуға болады. Ал егер тəуекелділік өнімді өндіріп болғаннан кейін пайда болса, онда банкротқа ұшырамау жолдарын іздестіру керек. Себебі талап етілмейтін өнім ұйым үшін зиян болып табылады.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Сондықтан да əрбір тауар оған деген төлемқабілеттілігі бар сұраныс болған жағдайда ғана өндірілуі керек (олар келісімшарттармен бекітілуі керек).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Енді өнімдерді өндіру жоспарының жеткізу келісімшарттарымен қамтамасыз етілуін талдайық. Ол үшін келесі кесте мəліметтерін пайдаланайық.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  </w:t>
      </w:r>
    </w:p>
    <w:p w:rsidR="00363BF4" w:rsidRDefault="00363BF4" w:rsidP="00363BF4">
      <w:pPr>
        <w:spacing w:after="0" w:line="240" w:lineRule="auto"/>
        <w:jc w:val="both"/>
        <w:rPr>
          <w:rFonts w:ascii="Times New Roman" w:eastAsia="Times New Roman" w:hAnsi="Times New Roman" w:cs="Times New Roman"/>
          <w:i/>
          <w:sz w:val="28"/>
          <w:szCs w:val="28"/>
        </w:rPr>
      </w:pPr>
    </w:p>
    <w:p w:rsidR="00363BF4" w:rsidRDefault="00363BF4" w:rsidP="00363BF4">
      <w:pPr>
        <w:spacing w:after="0" w:line="240" w:lineRule="auto"/>
        <w:jc w:val="both"/>
        <w:rPr>
          <w:rFonts w:ascii="Times New Roman" w:eastAsia="Times New Roman" w:hAnsi="Times New Roman" w:cs="Times New Roman"/>
          <w:i/>
          <w:sz w:val="28"/>
          <w:szCs w:val="28"/>
        </w:rPr>
      </w:pPr>
    </w:p>
    <w:p w:rsidR="00363BF4" w:rsidRDefault="00363BF4" w:rsidP="00363BF4">
      <w:pPr>
        <w:spacing w:after="0" w:line="240" w:lineRule="auto"/>
        <w:jc w:val="both"/>
        <w:rPr>
          <w:rFonts w:ascii="Times New Roman" w:eastAsia="Times New Roman" w:hAnsi="Times New Roman" w:cs="Times New Roman"/>
          <w:i/>
          <w:sz w:val="28"/>
          <w:szCs w:val="28"/>
        </w:rPr>
      </w:pP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eastAsia="Times New Roman" w:hAnsi="Times New Roman" w:cs="Times New Roman"/>
          <w:i/>
          <w:sz w:val="28"/>
          <w:szCs w:val="28"/>
        </w:rPr>
        <w:lastRenderedPageBreak/>
        <w:t xml:space="preserve">9-кесте </w:t>
      </w:r>
      <w:r w:rsidRPr="00363BF4">
        <w:rPr>
          <w:rFonts w:ascii="Times New Roman" w:eastAsia="Times New Roman" w:hAnsi="Times New Roman" w:cs="Times New Roman"/>
          <w:b/>
          <w:sz w:val="28"/>
          <w:szCs w:val="28"/>
        </w:rPr>
        <w:t xml:space="preserve">Өндіру жоспарының қамтамасыз етілуі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eastAsia="Times New Roman" w:hAnsi="Times New Roman" w:cs="Times New Roman"/>
          <w:b/>
          <w:sz w:val="28"/>
          <w:szCs w:val="28"/>
        </w:rPr>
        <w:t xml:space="preserve"> </w:t>
      </w:r>
    </w:p>
    <w:tbl>
      <w:tblPr>
        <w:tblStyle w:val="TableGrid"/>
        <w:tblW w:w="9319" w:type="dxa"/>
        <w:tblInd w:w="-110" w:type="dxa"/>
        <w:tblCellMar>
          <w:top w:w="42" w:type="dxa"/>
          <w:left w:w="110" w:type="dxa"/>
          <w:bottom w:w="0" w:type="dxa"/>
          <w:right w:w="61" w:type="dxa"/>
        </w:tblCellMar>
        <w:tblLook w:val="04A0" w:firstRow="1" w:lastRow="0" w:firstColumn="1" w:lastColumn="0" w:noHBand="0" w:noVBand="1"/>
      </w:tblPr>
      <w:tblGrid>
        <w:gridCol w:w="1056"/>
        <w:gridCol w:w="1884"/>
        <w:gridCol w:w="1560"/>
        <w:gridCol w:w="2126"/>
        <w:gridCol w:w="2693"/>
      </w:tblGrid>
      <w:tr w:rsidR="00363BF4" w:rsidRPr="00363BF4" w:rsidTr="00363BF4">
        <w:trPr>
          <w:trHeight w:val="1253"/>
        </w:trPr>
        <w:tc>
          <w:tcPr>
            <w:tcW w:w="105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Өнім түрлері </w:t>
            </w:r>
          </w:p>
        </w:tc>
        <w:tc>
          <w:tcPr>
            <w:tcW w:w="188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Бекітілген келісім-шарт бойынша жеткізу көлемі </w:t>
            </w:r>
          </w:p>
        </w:tc>
        <w:tc>
          <w:tcPr>
            <w:tcW w:w="156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Жыл басындағы </w:t>
            </w:r>
          </w:p>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өнімдердің қалдығы </w:t>
            </w:r>
          </w:p>
        </w:tc>
        <w:tc>
          <w:tcPr>
            <w:tcW w:w="212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 жылға өнімді өндіру жоспары </w:t>
            </w:r>
          </w:p>
        </w:tc>
        <w:tc>
          <w:tcPr>
            <w:tcW w:w="2693"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Өнімдерді шығарудың келісім-</w:t>
            </w:r>
          </w:p>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шарттармен </w:t>
            </w:r>
          </w:p>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қамтамасыз етілуі, </w:t>
            </w:r>
          </w:p>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r>
      <w:tr w:rsidR="00363BF4" w:rsidRPr="00363BF4" w:rsidTr="00363BF4">
        <w:trPr>
          <w:trHeight w:val="216"/>
        </w:trPr>
        <w:tc>
          <w:tcPr>
            <w:tcW w:w="105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 </w:t>
            </w:r>
          </w:p>
        </w:tc>
        <w:tc>
          <w:tcPr>
            <w:tcW w:w="188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2 </w:t>
            </w:r>
          </w:p>
        </w:tc>
        <w:tc>
          <w:tcPr>
            <w:tcW w:w="156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3 </w:t>
            </w:r>
          </w:p>
        </w:tc>
        <w:tc>
          <w:tcPr>
            <w:tcW w:w="212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4 </w:t>
            </w:r>
          </w:p>
        </w:tc>
        <w:tc>
          <w:tcPr>
            <w:tcW w:w="2693"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5=(2/(3+4))*100 </w:t>
            </w:r>
          </w:p>
        </w:tc>
      </w:tr>
      <w:tr w:rsidR="00363BF4" w:rsidRPr="00363BF4" w:rsidTr="00363BF4">
        <w:trPr>
          <w:trHeight w:val="216"/>
        </w:trPr>
        <w:tc>
          <w:tcPr>
            <w:tcW w:w="105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А </w:t>
            </w:r>
          </w:p>
        </w:tc>
        <w:tc>
          <w:tcPr>
            <w:tcW w:w="188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4800 </w:t>
            </w:r>
          </w:p>
        </w:tc>
        <w:tc>
          <w:tcPr>
            <w:tcW w:w="156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150 </w:t>
            </w:r>
          </w:p>
        </w:tc>
        <w:tc>
          <w:tcPr>
            <w:tcW w:w="212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5760 </w:t>
            </w:r>
          </w:p>
        </w:tc>
        <w:tc>
          <w:tcPr>
            <w:tcW w:w="2693"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81,2 </w:t>
            </w:r>
          </w:p>
        </w:tc>
      </w:tr>
      <w:tr w:rsidR="00363BF4" w:rsidRPr="00363BF4" w:rsidTr="00363BF4">
        <w:trPr>
          <w:trHeight w:val="216"/>
        </w:trPr>
        <w:tc>
          <w:tcPr>
            <w:tcW w:w="105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В </w:t>
            </w:r>
          </w:p>
        </w:tc>
        <w:tc>
          <w:tcPr>
            <w:tcW w:w="188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5300 </w:t>
            </w:r>
          </w:p>
        </w:tc>
        <w:tc>
          <w:tcPr>
            <w:tcW w:w="156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110 </w:t>
            </w:r>
          </w:p>
        </w:tc>
        <w:tc>
          <w:tcPr>
            <w:tcW w:w="212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5600 </w:t>
            </w:r>
          </w:p>
        </w:tc>
        <w:tc>
          <w:tcPr>
            <w:tcW w:w="2693"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92,8 </w:t>
            </w:r>
          </w:p>
        </w:tc>
      </w:tr>
      <w:tr w:rsidR="00363BF4" w:rsidRPr="00363BF4" w:rsidTr="00363BF4">
        <w:trPr>
          <w:trHeight w:val="216"/>
        </w:trPr>
        <w:tc>
          <w:tcPr>
            <w:tcW w:w="105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С </w:t>
            </w:r>
          </w:p>
        </w:tc>
        <w:tc>
          <w:tcPr>
            <w:tcW w:w="188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3200 </w:t>
            </w:r>
          </w:p>
        </w:tc>
        <w:tc>
          <w:tcPr>
            <w:tcW w:w="156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60 </w:t>
            </w:r>
          </w:p>
        </w:tc>
        <w:tc>
          <w:tcPr>
            <w:tcW w:w="212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2743 </w:t>
            </w:r>
          </w:p>
        </w:tc>
        <w:tc>
          <w:tcPr>
            <w:tcW w:w="2693"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114,0 </w:t>
            </w:r>
          </w:p>
        </w:tc>
      </w:tr>
      <w:tr w:rsidR="00363BF4" w:rsidRPr="00363BF4" w:rsidTr="00363BF4">
        <w:trPr>
          <w:trHeight w:val="221"/>
        </w:trPr>
        <w:tc>
          <w:tcPr>
            <w:tcW w:w="105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Д </w:t>
            </w:r>
          </w:p>
        </w:tc>
        <w:tc>
          <w:tcPr>
            <w:tcW w:w="188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2600 </w:t>
            </w:r>
          </w:p>
        </w:tc>
        <w:tc>
          <w:tcPr>
            <w:tcW w:w="156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40 </w:t>
            </w:r>
          </w:p>
        </w:tc>
        <w:tc>
          <w:tcPr>
            <w:tcW w:w="212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1920 </w:t>
            </w:r>
          </w:p>
        </w:tc>
        <w:tc>
          <w:tcPr>
            <w:tcW w:w="2693"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132,6 </w:t>
            </w:r>
          </w:p>
        </w:tc>
      </w:tr>
    </w:tbl>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Кесте мəліметтерінен көріп отырғанымыздай, С жəне Д өнімдерін өндіру жоспары келісімшарттармен толығымен қамтамасыз етілген. А жəне </w:t>
      </w:r>
      <w:proofErr w:type="gramStart"/>
      <w:r w:rsidRPr="00363BF4">
        <w:rPr>
          <w:rFonts w:ascii="Times New Roman" w:hAnsi="Times New Roman" w:cs="Times New Roman"/>
          <w:sz w:val="28"/>
          <w:szCs w:val="28"/>
        </w:rPr>
        <w:t>В</w:t>
      </w:r>
      <w:proofErr w:type="gramEnd"/>
      <w:r w:rsidRPr="00363BF4">
        <w:rPr>
          <w:rFonts w:ascii="Times New Roman" w:hAnsi="Times New Roman" w:cs="Times New Roman"/>
          <w:sz w:val="28"/>
          <w:szCs w:val="28"/>
        </w:rPr>
        <w:t xml:space="preserve"> өнімдері бойынша өнімдерді өндіру жоспарылары 81,2 жəне 92,8 пайызға ғана қамтамасыз етілген.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Талап етілмейтін өнімдердің тəуекелділігін бағалау үшін дайын өнімдер қалдығының динамикасына талдау жүргіземіз.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eastAsia="Times New Roman" w:hAnsi="Times New Roman" w:cs="Times New Roman"/>
          <w:i/>
          <w:sz w:val="28"/>
          <w:szCs w:val="28"/>
        </w:rPr>
        <w:t>10-</w:t>
      </w:r>
      <w:proofErr w:type="gramStart"/>
      <w:r w:rsidRPr="00363BF4">
        <w:rPr>
          <w:rFonts w:ascii="Times New Roman" w:eastAsia="Times New Roman" w:hAnsi="Times New Roman" w:cs="Times New Roman"/>
          <w:i/>
          <w:sz w:val="28"/>
          <w:szCs w:val="28"/>
        </w:rPr>
        <w:t xml:space="preserve">кесте  </w:t>
      </w:r>
      <w:r w:rsidRPr="00363BF4">
        <w:rPr>
          <w:rFonts w:ascii="Times New Roman" w:eastAsia="Times New Roman" w:hAnsi="Times New Roman" w:cs="Times New Roman"/>
          <w:b/>
          <w:sz w:val="28"/>
          <w:szCs w:val="28"/>
        </w:rPr>
        <w:t>Дайын</w:t>
      </w:r>
      <w:proofErr w:type="gramEnd"/>
      <w:r w:rsidRPr="00363BF4">
        <w:rPr>
          <w:rFonts w:ascii="Times New Roman" w:eastAsia="Times New Roman" w:hAnsi="Times New Roman" w:cs="Times New Roman"/>
          <w:b/>
          <w:sz w:val="28"/>
          <w:szCs w:val="28"/>
        </w:rPr>
        <w:t xml:space="preserve"> өнімдер қалдығының динамикасы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eastAsia="Times New Roman" w:hAnsi="Times New Roman" w:cs="Times New Roman"/>
          <w:b/>
          <w:sz w:val="28"/>
          <w:szCs w:val="28"/>
        </w:rPr>
        <w:t xml:space="preserve"> </w:t>
      </w:r>
    </w:p>
    <w:tbl>
      <w:tblPr>
        <w:tblStyle w:val="TableGrid"/>
        <w:tblW w:w="9319" w:type="dxa"/>
        <w:tblInd w:w="-110" w:type="dxa"/>
        <w:tblLayout w:type="fixed"/>
        <w:tblCellMar>
          <w:top w:w="42" w:type="dxa"/>
          <w:left w:w="62" w:type="dxa"/>
          <w:bottom w:w="0" w:type="dxa"/>
          <w:right w:w="66" w:type="dxa"/>
        </w:tblCellMar>
        <w:tblLook w:val="04A0" w:firstRow="1" w:lastRow="0" w:firstColumn="1" w:lastColumn="0" w:noHBand="0" w:noVBand="1"/>
      </w:tblPr>
      <w:tblGrid>
        <w:gridCol w:w="1239"/>
        <w:gridCol w:w="1418"/>
        <w:gridCol w:w="1276"/>
        <w:gridCol w:w="1134"/>
        <w:gridCol w:w="1701"/>
        <w:gridCol w:w="992"/>
        <w:gridCol w:w="1559"/>
      </w:tblGrid>
      <w:tr w:rsidR="00363BF4" w:rsidRPr="00363BF4" w:rsidTr="00363BF4">
        <w:trPr>
          <w:trHeight w:val="216"/>
        </w:trPr>
        <w:tc>
          <w:tcPr>
            <w:tcW w:w="1239" w:type="dxa"/>
            <w:vMerge w:val="restart"/>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Өнім түрлері </w:t>
            </w:r>
          </w:p>
        </w:tc>
        <w:tc>
          <w:tcPr>
            <w:tcW w:w="1418" w:type="dxa"/>
            <w:vMerge w:val="restart"/>
            <w:tcBorders>
              <w:top w:val="single" w:sz="4" w:space="0" w:color="000000"/>
              <w:left w:val="single" w:sz="4" w:space="0" w:color="000000"/>
              <w:bottom w:val="single" w:sz="4" w:space="0" w:color="000000"/>
              <w:right w:val="single" w:sz="4" w:space="0" w:color="000000"/>
            </w:tcBorders>
          </w:tcPr>
          <w:p w:rsidR="00363BF4" w:rsidRDefault="00363BF4" w:rsidP="00363BF4">
            <w:pPr>
              <w:ind w:firstLine="15"/>
              <w:jc w:val="both"/>
              <w:rPr>
                <w:rFonts w:ascii="Times New Roman" w:hAnsi="Times New Roman" w:cs="Times New Roman"/>
                <w:sz w:val="28"/>
                <w:szCs w:val="28"/>
              </w:rPr>
            </w:pPr>
            <w:r w:rsidRPr="00363BF4">
              <w:rPr>
                <w:rFonts w:ascii="Times New Roman" w:hAnsi="Times New Roman" w:cs="Times New Roman"/>
                <w:sz w:val="28"/>
                <w:szCs w:val="28"/>
              </w:rPr>
              <w:t>Жыл басында</w:t>
            </w:r>
          </w:p>
          <w:p w:rsidR="00363BF4" w:rsidRPr="00363BF4" w:rsidRDefault="00363BF4" w:rsidP="00363BF4">
            <w:pPr>
              <w:ind w:firstLine="15"/>
              <w:jc w:val="both"/>
              <w:rPr>
                <w:rFonts w:ascii="Times New Roman" w:hAnsi="Times New Roman" w:cs="Times New Roman"/>
                <w:sz w:val="28"/>
                <w:szCs w:val="28"/>
              </w:rPr>
            </w:pPr>
            <w:r w:rsidRPr="00363BF4">
              <w:rPr>
                <w:rFonts w:ascii="Times New Roman" w:hAnsi="Times New Roman" w:cs="Times New Roman"/>
                <w:sz w:val="28"/>
                <w:szCs w:val="28"/>
              </w:rPr>
              <w:t xml:space="preserve">ғы қалдық </w:t>
            </w:r>
          </w:p>
        </w:tc>
        <w:tc>
          <w:tcPr>
            <w:tcW w:w="1276" w:type="dxa"/>
            <w:vMerge w:val="restart"/>
            <w:tcBorders>
              <w:top w:val="single" w:sz="4" w:space="0" w:color="000000"/>
              <w:left w:val="single" w:sz="4" w:space="0" w:color="000000"/>
              <w:bottom w:val="single" w:sz="4" w:space="0" w:color="000000"/>
              <w:right w:val="single" w:sz="4" w:space="0" w:color="000000"/>
            </w:tcBorders>
          </w:tcPr>
          <w:p w:rsidR="00363BF4" w:rsidRDefault="00363BF4" w:rsidP="00363BF4">
            <w:pPr>
              <w:ind w:firstLine="9"/>
              <w:jc w:val="both"/>
              <w:rPr>
                <w:rFonts w:ascii="Times New Roman" w:hAnsi="Times New Roman" w:cs="Times New Roman"/>
                <w:sz w:val="28"/>
                <w:szCs w:val="28"/>
              </w:rPr>
            </w:pPr>
            <w:r w:rsidRPr="00363BF4">
              <w:rPr>
                <w:rFonts w:ascii="Times New Roman" w:hAnsi="Times New Roman" w:cs="Times New Roman"/>
                <w:sz w:val="28"/>
                <w:szCs w:val="28"/>
              </w:rPr>
              <w:t>Нақты өндіріл</w:t>
            </w:r>
          </w:p>
          <w:p w:rsidR="00363BF4" w:rsidRPr="00363BF4" w:rsidRDefault="00363BF4" w:rsidP="00363BF4">
            <w:pPr>
              <w:ind w:firstLine="9"/>
              <w:jc w:val="both"/>
              <w:rPr>
                <w:rFonts w:ascii="Times New Roman" w:hAnsi="Times New Roman" w:cs="Times New Roman"/>
                <w:sz w:val="28"/>
                <w:szCs w:val="28"/>
              </w:rPr>
            </w:pPr>
            <w:r w:rsidRPr="00363BF4">
              <w:rPr>
                <w:rFonts w:ascii="Times New Roman" w:hAnsi="Times New Roman" w:cs="Times New Roman"/>
                <w:sz w:val="28"/>
                <w:szCs w:val="28"/>
              </w:rPr>
              <w:t xml:space="preserve">ген өнімдер </w:t>
            </w:r>
          </w:p>
        </w:tc>
        <w:tc>
          <w:tcPr>
            <w:tcW w:w="1134" w:type="dxa"/>
            <w:vMerge w:val="restart"/>
            <w:tcBorders>
              <w:top w:val="single" w:sz="4" w:space="0" w:color="000000"/>
              <w:left w:val="single" w:sz="4" w:space="0" w:color="000000"/>
              <w:bottom w:val="single" w:sz="4" w:space="0" w:color="000000"/>
              <w:right w:val="single" w:sz="4" w:space="0" w:color="000000"/>
            </w:tcBorders>
          </w:tcPr>
          <w:p w:rsidR="00363BF4" w:rsidRDefault="00363BF4" w:rsidP="00363BF4">
            <w:pPr>
              <w:ind w:hanging="6"/>
              <w:jc w:val="both"/>
              <w:rPr>
                <w:rFonts w:ascii="Times New Roman" w:hAnsi="Times New Roman" w:cs="Times New Roman"/>
                <w:sz w:val="28"/>
                <w:szCs w:val="28"/>
              </w:rPr>
            </w:pPr>
            <w:r w:rsidRPr="00363BF4">
              <w:rPr>
                <w:rFonts w:ascii="Times New Roman" w:hAnsi="Times New Roman" w:cs="Times New Roman"/>
                <w:sz w:val="28"/>
                <w:szCs w:val="28"/>
              </w:rPr>
              <w:t>Өнім</w:t>
            </w:r>
          </w:p>
          <w:p w:rsidR="00363BF4" w:rsidRPr="00363BF4" w:rsidRDefault="00363BF4" w:rsidP="00363BF4">
            <w:pPr>
              <w:ind w:hanging="6"/>
              <w:jc w:val="both"/>
              <w:rPr>
                <w:rFonts w:ascii="Times New Roman" w:hAnsi="Times New Roman" w:cs="Times New Roman"/>
                <w:sz w:val="28"/>
                <w:szCs w:val="28"/>
              </w:rPr>
            </w:pPr>
            <w:r w:rsidRPr="00363BF4">
              <w:rPr>
                <w:rFonts w:ascii="Times New Roman" w:hAnsi="Times New Roman" w:cs="Times New Roman"/>
                <w:sz w:val="28"/>
                <w:szCs w:val="28"/>
              </w:rPr>
              <w:t xml:space="preserve">дерді сату көлемі </w:t>
            </w:r>
          </w:p>
        </w:tc>
        <w:tc>
          <w:tcPr>
            <w:tcW w:w="1701" w:type="dxa"/>
            <w:vMerge w:val="restart"/>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ind w:firstLine="16"/>
              <w:jc w:val="both"/>
              <w:rPr>
                <w:rFonts w:ascii="Times New Roman" w:hAnsi="Times New Roman" w:cs="Times New Roman"/>
                <w:sz w:val="28"/>
                <w:szCs w:val="28"/>
              </w:rPr>
            </w:pPr>
            <w:r w:rsidRPr="00363BF4">
              <w:rPr>
                <w:rFonts w:ascii="Times New Roman" w:hAnsi="Times New Roman" w:cs="Times New Roman"/>
                <w:sz w:val="28"/>
                <w:szCs w:val="28"/>
              </w:rPr>
              <w:t xml:space="preserve">Жыл соңындағы қалдық </w:t>
            </w:r>
          </w:p>
        </w:tc>
        <w:tc>
          <w:tcPr>
            <w:tcW w:w="992" w:type="dxa"/>
            <w:tcBorders>
              <w:top w:val="single" w:sz="4" w:space="0" w:color="000000"/>
              <w:left w:val="single" w:sz="4" w:space="0" w:color="000000"/>
              <w:bottom w:val="single" w:sz="4" w:space="0" w:color="000000"/>
              <w:right w:val="nil"/>
            </w:tcBorders>
          </w:tcPr>
          <w:p w:rsidR="00363BF4" w:rsidRPr="00363BF4" w:rsidRDefault="00363BF4" w:rsidP="00363BF4">
            <w:pPr>
              <w:jc w:val="both"/>
              <w:rPr>
                <w:rFonts w:ascii="Times New Roman" w:hAnsi="Times New Roman" w:cs="Times New Roman"/>
                <w:sz w:val="28"/>
                <w:szCs w:val="28"/>
              </w:rPr>
            </w:pPr>
          </w:p>
        </w:tc>
        <w:tc>
          <w:tcPr>
            <w:tcW w:w="1559" w:type="dxa"/>
            <w:tcBorders>
              <w:top w:val="single" w:sz="4" w:space="0" w:color="000000"/>
              <w:left w:val="nil"/>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өсім </w:t>
            </w:r>
          </w:p>
        </w:tc>
      </w:tr>
      <w:tr w:rsidR="00363BF4" w:rsidRPr="00363BF4" w:rsidTr="00363BF4">
        <w:trPr>
          <w:trHeight w:val="418"/>
        </w:trPr>
        <w:tc>
          <w:tcPr>
            <w:tcW w:w="1239" w:type="dxa"/>
            <w:vMerge/>
            <w:tcBorders>
              <w:top w:val="nil"/>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p>
        </w:tc>
        <w:tc>
          <w:tcPr>
            <w:tcW w:w="1418" w:type="dxa"/>
            <w:vMerge/>
            <w:tcBorders>
              <w:top w:val="nil"/>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p>
        </w:tc>
        <w:tc>
          <w:tcPr>
            <w:tcW w:w="1276" w:type="dxa"/>
            <w:vMerge/>
            <w:tcBorders>
              <w:top w:val="nil"/>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p>
        </w:tc>
        <w:tc>
          <w:tcPr>
            <w:tcW w:w="1134" w:type="dxa"/>
            <w:vMerge/>
            <w:tcBorders>
              <w:top w:val="nil"/>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p>
        </w:tc>
        <w:tc>
          <w:tcPr>
            <w:tcW w:w="1701" w:type="dxa"/>
            <w:vMerge/>
            <w:tcBorders>
              <w:top w:val="nil"/>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p>
        </w:tc>
        <w:tc>
          <w:tcPr>
            <w:tcW w:w="992"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абс </w:t>
            </w:r>
          </w:p>
        </w:tc>
        <w:tc>
          <w:tcPr>
            <w:tcW w:w="1559"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r>
      <w:tr w:rsidR="00363BF4" w:rsidRPr="00363BF4" w:rsidTr="00363BF4">
        <w:trPr>
          <w:trHeight w:val="422"/>
        </w:trPr>
        <w:tc>
          <w:tcPr>
            <w:tcW w:w="1239"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 </w:t>
            </w:r>
          </w:p>
        </w:tc>
        <w:tc>
          <w:tcPr>
            <w:tcW w:w="1418"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2 </w:t>
            </w:r>
          </w:p>
        </w:tc>
        <w:tc>
          <w:tcPr>
            <w:tcW w:w="127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3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4 </w:t>
            </w:r>
          </w:p>
        </w:tc>
        <w:tc>
          <w:tcPr>
            <w:tcW w:w="170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5=(2+3-4) </w:t>
            </w:r>
          </w:p>
        </w:tc>
        <w:tc>
          <w:tcPr>
            <w:tcW w:w="992"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6=(3</w:t>
            </w:r>
          </w:p>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-4) </w:t>
            </w:r>
          </w:p>
        </w:tc>
        <w:tc>
          <w:tcPr>
            <w:tcW w:w="1559"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7=(5/2*100 -100) </w:t>
            </w:r>
          </w:p>
        </w:tc>
      </w:tr>
      <w:tr w:rsidR="00363BF4" w:rsidRPr="00363BF4" w:rsidTr="00363BF4">
        <w:trPr>
          <w:trHeight w:val="216"/>
        </w:trPr>
        <w:tc>
          <w:tcPr>
            <w:tcW w:w="1239"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А </w:t>
            </w:r>
          </w:p>
        </w:tc>
        <w:tc>
          <w:tcPr>
            <w:tcW w:w="1418"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150 </w:t>
            </w:r>
          </w:p>
        </w:tc>
        <w:tc>
          <w:tcPr>
            <w:tcW w:w="127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5040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4850 </w:t>
            </w:r>
          </w:p>
        </w:tc>
        <w:tc>
          <w:tcPr>
            <w:tcW w:w="170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340 </w:t>
            </w:r>
          </w:p>
        </w:tc>
        <w:tc>
          <w:tcPr>
            <w:tcW w:w="992"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+190 </w:t>
            </w:r>
          </w:p>
        </w:tc>
        <w:tc>
          <w:tcPr>
            <w:tcW w:w="1559"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126 </w:t>
            </w:r>
          </w:p>
        </w:tc>
      </w:tr>
      <w:tr w:rsidR="00363BF4" w:rsidRPr="00363BF4" w:rsidTr="00363BF4">
        <w:trPr>
          <w:trHeight w:val="216"/>
        </w:trPr>
        <w:tc>
          <w:tcPr>
            <w:tcW w:w="1239"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В </w:t>
            </w:r>
          </w:p>
        </w:tc>
        <w:tc>
          <w:tcPr>
            <w:tcW w:w="1418"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110 </w:t>
            </w:r>
          </w:p>
        </w:tc>
        <w:tc>
          <w:tcPr>
            <w:tcW w:w="127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5544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5300 </w:t>
            </w:r>
          </w:p>
        </w:tc>
        <w:tc>
          <w:tcPr>
            <w:tcW w:w="170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354 </w:t>
            </w:r>
          </w:p>
        </w:tc>
        <w:tc>
          <w:tcPr>
            <w:tcW w:w="992"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+244 </w:t>
            </w:r>
          </w:p>
        </w:tc>
        <w:tc>
          <w:tcPr>
            <w:tcW w:w="1559"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222 </w:t>
            </w:r>
          </w:p>
        </w:tc>
      </w:tr>
      <w:tr w:rsidR="00363BF4" w:rsidRPr="00363BF4" w:rsidTr="00363BF4">
        <w:trPr>
          <w:trHeight w:val="216"/>
        </w:trPr>
        <w:tc>
          <w:tcPr>
            <w:tcW w:w="1239"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С </w:t>
            </w:r>
          </w:p>
        </w:tc>
        <w:tc>
          <w:tcPr>
            <w:tcW w:w="1418"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60 </w:t>
            </w:r>
          </w:p>
        </w:tc>
        <w:tc>
          <w:tcPr>
            <w:tcW w:w="127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3168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3050 </w:t>
            </w:r>
          </w:p>
        </w:tc>
        <w:tc>
          <w:tcPr>
            <w:tcW w:w="170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178 </w:t>
            </w:r>
          </w:p>
        </w:tc>
        <w:tc>
          <w:tcPr>
            <w:tcW w:w="992"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+118 </w:t>
            </w:r>
          </w:p>
        </w:tc>
        <w:tc>
          <w:tcPr>
            <w:tcW w:w="1559"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197 </w:t>
            </w:r>
          </w:p>
        </w:tc>
      </w:tr>
      <w:tr w:rsidR="00363BF4" w:rsidRPr="00363BF4" w:rsidTr="00363BF4">
        <w:trPr>
          <w:trHeight w:val="221"/>
        </w:trPr>
        <w:tc>
          <w:tcPr>
            <w:tcW w:w="1239"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Д </w:t>
            </w:r>
          </w:p>
        </w:tc>
        <w:tc>
          <w:tcPr>
            <w:tcW w:w="1418"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40 </w:t>
            </w:r>
          </w:p>
        </w:tc>
        <w:tc>
          <w:tcPr>
            <w:tcW w:w="127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2688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2560 </w:t>
            </w:r>
          </w:p>
        </w:tc>
        <w:tc>
          <w:tcPr>
            <w:tcW w:w="170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168 </w:t>
            </w:r>
          </w:p>
        </w:tc>
        <w:tc>
          <w:tcPr>
            <w:tcW w:w="992"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+128 </w:t>
            </w:r>
          </w:p>
        </w:tc>
        <w:tc>
          <w:tcPr>
            <w:tcW w:w="1559"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320 </w:t>
            </w:r>
          </w:p>
        </w:tc>
      </w:tr>
    </w:tbl>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Кесте мəліметтерінен көріп отырғанымыздай, есептік жылы сатылмаған өнімдер қалдығы көбейген, бұл сұраныстың төмендеуін білдіреді. Осы мақсат үшін ұйым белгілі бір шаралар қабылдауы керек, мысалы, өнімдердің бағасын төмендету немесе сыртқы түріне, жарнамаға деген қосымша шығындарды көбейту қажет.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eastAsia="Times New Roman" w:hAnsi="Times New Roman" w:cs="Times New Roman"/>
          <w:b/>
          <w:sz w:val="28"/>
          <w:szCs w:val="28"/>
        </w:rPr>
        <w:t xml:space="preserve"> </w:t>
      </w:r>
    </w:p>
    <w:p w:rsidR="00363BF4" w:rsidRPr="00363BF4" w:rsidRDefault="00363BF4" w:rsidP="00363BF4">
      <w:pPr>
        <w:pStyle w:val="1"/>
        <w:spacing w:after="0" w:line="240" w:lineRule="auto"/>
        <w:ind w:left="0"/>
        <w:rPr>
          <w:sz w:val="28"/>
          <w:szCs w:val="28"/>
        </w:rPr>
      </w:pPr>
      <w:r w:rsidRPr="00363BF4">
        <w:rPr>
          <w:sz w:val="28"/>
          <w:szCs w:val="28"/>
        </w:rPr>
        <w:t xml:space="preserve">4. Өнім өткізу нарығын талдау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Өнім өткізу нарығына сату көлемі, бағаның орташа деңгейі, өнімдерді сатудан түскен түсім, алынған пайда сомасы жəне т.б. тəуелді болады. Өнімдерді </w:t>
      </w:r>
      <w:r w:rsidRPr="00363BF4">
        <w:rPr>
          <w:rFonts w:ascii="Times New Roman" w:hAnsi="Times New Roman" w:cs="Times New Roman"/>
          <w:sz w:val="28"/>
          <w:szCs w:val="28"/>
        </w:rPr>
        <w:lastRenderedPageBreak/>
        <w:t xml:space="preserve">өткізу нарығына талдау жүргізу үшін, ең алдымен, ұйым өндіретін өнімдердің əрбір түрлерінің жағдайын соңғы 3-5 жылға зерттеу керек.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eastAsia="Times New Roman" w:hAnsi="Times New Roman" w:cs="Times New Roman"/>
          <w:i/>
          <w:sz w:val="28"/>
          <w:szCs w:val="28"/>
        </w:rPr>
        <w:t xml:space="preserve">11-кесте </w:t>
      </w:r>
      <w:r w:rsidRPr="00363BF4">
        <w:rPr>
          <w:rFonts w:ascii="Times New Roman" w:eastAsia="Times New Roman" w:hAnsi="Times New Roman" w:cs="Times New Roman"/>
          <w:b/>
          <w:sz w:val="28"/>
          <w:szCs w:val="28"/>
        </w:rPr>
        <w:t xml:space="preserve">Өнімдерді өткізу нарығының динамикасы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eastAsia="Times New Roman" w:hAnsi="Times New Roman" w:cs="Times New Roman"/>
          <w:b/>
          <w:sz w:val="28"/>
          <w:szCs w:val="28"/>
        </w:rPr>
        <w:t xml:space="preserve"> </w:t>
      </w:r>
    </w:p>
    <w:tbl>
      <w:tblPr>
        <w:tblStyle w:val="TableGrid"/>
        <w:tblW w:w="9603" w:type="dxa"/>
        <w:tblInd w:w="-110" w:type="dxa"/>
        <w:tblLayout w:type="fixed"/>
        <w:tblCellMar>
          <w:top w:w="39" w:type="dxa"/>
          <w:left w:w="104" w:type="dxa"/>
          <w:bottom w:w="0" w:type="dxa"/>
          <w:right w:w="8" w:type="dxa"/>
        </w:tblCellMar>
        <w:tblLook w:val="04A0" w:firstRow="1" w:lastRow="0" w:firstColumn="1" w:lastColumn="0" w:noHBand="0" w:noVBand="1"/>
      </w:tblPr>
      <w:tblGrid>
        <w:gridCol w:w="3933"/>
        <w:gridCol w:w="1134"/>
        <w:gridCol w:w="1134"/>
        <w:gridCol w:w="850"/>
        <w:gridCol w:w="851"/>
        <w:gridCol w:w="850"/>
        <w:gridCol w:w="851"/>
      </w:tblGrid>
      <w:tr w:rsidR="00363BF4" w:rsidRPr="00363BF4" w:rsidTr="00363BF4">
        <w:trPr>
          <w:trHeight w:val="202"/>
        </w:trPr>
        <w:tc>
          <w:tcPr>
            <w:tcW w:w="3933" w:type="dxa"/>
            <w:vMerge w:val="restart"/>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Көрсеткіштер </w:t>
            </w:r>
          </w:p>
        </w:tc>
        <w:tc>
          <w:tcPr>
            <w:tcW w:w="3118" w:type="dxa"/>
            <w:gridSpan w:val="3"/>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Ішкі нарық </w:t>
            </w:r>
          </w:p>
        </w:tc>
        <w:tc>
          <w:tcPr>
            <w:tcW w:w="2552" w:type="dxa"/>
            <w:gridSpan w:val="3"/>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center"/>
              <w:rPr>
                <w:rFonts w:ascii="Times New Roman" w:hAnsi="Times New Roman" w:cs="Times New Roman"/>
                <w:sz w:val="28"/>
                <w:szCs w:val="28"/>
              </w:rPr>
            </w:pPr>
            <w:r w:rsidRPr="00363BF4">
              <w:rPr>
                <w:rFonts w:ascii="Times New Roman" w:hAnsi="Times New Roman" w:cs="Times New Roman"/>
                <w:sz w:val="28"/>
                <w:szCs w:val="28"/>
              </w:rPr>
              <w:t>Экспорт</w:t>
            </w:r>
          </w:p>
        </w:tc>
      </w:tr>
      <w:tr w:rsidR="00363BF4" w:rsidRPr="00363BF4" w:rsidTr="00363BF4">
        <w:trPr>
          <w:trHeight w:val="192"/>
        </w:trPr>
        <w:tc>
          <w:tcPr>
            <w:tcW w:w="3933" w:type="dxa"/>
            <w:vMerge/>
            <w:tcBorders>
              <w:top w:val="nil"/>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2009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2010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2011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2009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2010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2011 </w:t>
            </w:r>
          </w:p>
        </w:tc>
      </w:tr>
      <w:tr w:rsidR="00363BF4" w:rsidRPr="00363BF4" w:rsidTr="00363BF4">
        <w:trPr>
          <w:trHeight w:val="197"/>
        </w:trPr>
        <w:tc>
          <w:tcPr>
            <w:tcW w:w="3933"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А өнімі бойынша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r>
      <w:tr w:rsidR="00363BF4" w:rsidRPr="00363BF4" w:rsidTr="00363BF4">
        <w:trPr>
          <w:trHeight w:val="197"/>
        </w:trPr>
        <w:tc>
          <w:tcPr>
            <w:tcW w:w="3933"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tabs>
                <w:tab w:val="center" w:pos="918"/>
              </w:tabs>
              <w:jc w:val="both"/>
              <w:rPr>
                <w:rFonts w:ascii="Times New Roman" w:hAnsi="Times New Roman" w:cs="Times New Roman"/>
                <w:sz w:val="28"/>
                <w:szCs w:val="28"/>
              </w:rPr>
            </w:pPr>
            <w:r w:rsidRPr="00363BF4">
              <w:rPr>
                <w:rFonts w:ascii="Times New Roman" w:hAnsi="Times New Roman" w:cs="Times New Roman"/>
                <w:sz w:val="28"/>
                <w:szCs w:val="28"/>
              </w:rPr>
              <w:t>–</w:t>
            </w:r>
            <w:r w:rsidRPr="00363BF4">
              <w:rPr>
                <w:rFonts w:ascii="Times New Roman" w:eastAsia="Arial" w:hAnsi="Times New Roman" w:cs="Times New Roman"/>
                <w:sz w:val="28"/>
                <w:szCs w:val="28"/>
              </w:rPr>
              <w:t xml:space="preserve"> </w:t>
            </w:r>
            <w:r w:rsidRPr="00363BF4">
              <w:rPr>
                <w:rFonts w:ascii="Times New Roman" w:eastAsia="Arial" w:hAnsi="Times New Roman" w:cs="Times New Roman"/>
                <w:sz w:val="28"/>
                <w:szCs w:val="28"/>
              </w:rPr>
              <w:tab/>
            </w:r>
            <w:r w:rsidRPr="00363BF4">
              <w:rPr>
                <w:rFonts w:ascii="Times New Roman" w:hAnsi="Times New Roman" w:cs="Times New Roman"/>
                <w:sz w:val="28"/>
                <w:szCs w:val="28"/>
              </w:rPr>
              <w:t xml:space="preserve">өнімді сату көлемі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5000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5000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4500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1000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500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350 </w:t>
            </w:r>
          </w:p>
        </w:tc>
      </w:tr>
      <w:tr w:rsidR="00363BF4" w:rsidRPr="00363BF4" w:rsidTr="00363BF4">
        <w:trPr>
          <w:trHeight w:val="197"/>
        </w:trPr>
        <w:tc>
          <w:tcPr>
            <w:tcW w:w="3933"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tabs>
                <w:tab w:val="center" w:pos="1045"/>
              </w:tabs>
              <w:jc w:val="both"/>
              <w:rPr>
                <w:rFonts w:ascii="Times New Roman" w:hAnsi="Times New Roman" w:cs="Times New Roman"/>
                <w:sz w:val="28"/>
                <w:szCs w:val="28"/>
              </w:rPr>
            </w:pPr>
            <w:r w:rsidRPr="00363BF4">
              <w:rPr>
                <w:rFonts w:ascii="Times New Roman" w:hAnsi="Times New Roman" w:cs="Times New Roman"/>
                <w:sz w:val="28"/>
                <w:szCs w:val="28"/>
              </w:rPr>
              <w:t>–</w:t>
            </w:r>
            <w:r w:rsidRPr="00363BF4">
              <w:rPr>
                <w:rFonts w:ascii="Times New Roman" w:eastAsia="Arial" w:hAnsi="Times New Roman" w:cs="Times New Roman"/>
                <w:sz w:val="28"/>
                <w:szCs w:val="28"/>
              </w:rPr>
              <w:t xml:space="preserve"> </w:t>
            </w:r>
            <w:r w:rsidRPr="00363BF4">
              <w:rPr>
                <w:rFonts w:ascii="Times New Roman" w:eastAsia="Arial" w:hAnsi="Times New Roman" w:cs="Times New Roman"/>
                <w:sz w:val="28"/>
                <w:szCs w:val="28"/>
              </w:rPr>
              <w:tab/>
            </w:r>
            <w:r w:rsidRPr="00363BF4">
              <w:rPr>
                <w:rFonts w:ascii="Times New Roman" w:hAnsi="Times New Roman" w:cs="Times New Roman"/>
                <w:sz w:val="28"/>
                <w:szCs w:val="28"/>
              </w:rPr>
              <w:t xml:space="preserve">өнім бірлігінің бағасы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4,6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4,8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5,0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8,0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8,0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7,77 </w:t>
            </w:r>
          </w:p>
        </w:tc>
      </w:tr>
      <w:tr w:rsidR="00363BF4" w:rsidRPr="00363BF4" w:rsidTr="00363BF4">
        <w:trPr>
          <w:trHeight w:val="197"/>
        </w:trPr>
        <w:tc>
          <w:tcPr>
            <w:tcW w:w="3933"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tabs>
                <w:tab w:val="center" w:pos="1244"/>
              </w:tabs>
              <w:jc w:val="both"/>
              <w:rPr>
                <w:rFonts w:ascii="Times New Roman" w:hAnsi="Times New Roman" w:cs="Times New Roman"/>
                <w:sz w:val="28"/>
                <w:szCs w:val="28"/>
              </w:rPr>
            </w:pPr>
            <w:r w:rsidRPr="00363BF4">
              <w:rPr>
                <w:rFonts w:ascii="Times New Roman" w:hAnsi="Times New Roman" w:cs="Times New Roman"/>
                <w:sz w:val="28"/>
                <w:szCs w:val="28"/>
              </w:rPr>
              <w:t>–</w:t>
            </w:r>
            <w:r w:rsidRPr="00363BF4">
              <w:rPr>
                <w:rFonts w:ascii="Times New Roman" w:eastAsia="Arial" w:hAnsi="Times New Roman" w:cs="Times New Roman"/>
                <w:sz w:val="28"/>
                <w:szCs w:val="28"/>
              </w:rPr>
              <w:t xml:space="preserve"> </w:t>
            </w:r>
            <w:r w:rsidRPr="00363BF4">
              <w:rPr>
                <w:rFonts w:ascii="Times New Roman" w:eastAsia="Arial" w:hAnsi="Times New Roman" w:cs="Times New Roman"/>
                <w:sz w:val="28"/>
                <w:szCs w:val="28"/>
              </w:rPr>
              <w:tab/>
            </w:r>
            <w:r w:rsidRPr="00363BF4">
              <w:rPr>
                <w:rFonts w:ascii="Times New Roman" w:hAnsi="Times New Roman" w:cs="Times New Roman"/>
                <w:sz w:val="28"/>
                <w:szCs w:val="28"/>
              </w:rPr>
              <w:t xml:space="preserve">өнім бірлігінің өзіндік құны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4,0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4,2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4,4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5,2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5,4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5,78 </w:t>
            </w:r>
          </w:p>
        </w:tc>
      </w:tr>
      <w:tr w:rsidR="00363BF4" w:rsidRPr="00363BF4" w:rsidTr="00363BF4">
        <w:trPr>
          <w:trHeight w:val="192"/>
        </w:trPr>
        <w:tc>
          <w:tcPr>
            <w:tcW w:w="3933"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tabs>
                <w:tab w:val="center" w:pos="488"/>
              </w:tabs>
              <w:jc w:val="both"/>
              <w:rPr>
                <w:rFonts w:ascii="Times New Roman" w:hAnsi="Times New Roman" w:cs="Times New Roman"/>
                <w:sz w:val="28"/>
                <w:szCs w:val="28"/>
              </w:rPr>
            </w:pPr>
            <w:r w:rsidRPr="00363BF4">
              <w:rPr>
                <w:rFonts w:ascii="Times New Roman" w:hAnsi="Times New Roman" w:cs="Times New Roman"/>
                <w:sz w:val="28"/>
                <w:szCs w:val="28"/>
              </w:rPr>
              <w:t>–</w:t>
            </w:r>
            <w:r w:rsidRPr="00363BF4">
              <w:rPr>
                <w:rFonts w:ascii="Times New Roman" w:eastAsia="Arial" w:hAnsi="Times New Roman" w:cs="Times New Roman"/>
                <w:sz w:val="28"/>
                <w:szCs w:val="28"/>
              </w:rPr>
              <w:t xml:space="preserve"> </w:t>
            </w:r>
            <w:r w:rsidRPr="00363BF4">
              <w:rPr>
                <w:rFonts w:ascii="Times New Roman" w:eastAsia="Arial" w:hAnsi="Times New Roman" w:cs="Times New Roman"/>
                <w:sz w:val="28"/>
                <w:szCs w:val="28"/>
              </w:rPr>
              <w:tab/>
            </w:r>
            <w:r w:rsidRPr="00363BF4">
              <w:rPr>
                <w:rFonts w:ascii="Times New Roman" w:hAnsi="Times New Roman" w:cs="Times New Roman"/>
                <w:sz w:val="28"/>
                <w:szCs w:val="28"/>
              </w:rPr>
              <w:t xml:space="preserve">пайда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3000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3000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2700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2800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1300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695 </w:t>
            </w:r>
          </w:p>
        </w:tc>
      </w:tr>
      <w:tr w:rsidR="00363BF4" w:rsidRPr="00363BF4" w:rsidTr="00363BF4">
        <w:trPr>
          <w:trHeight w:val="202"/>
        </w:trPr>
        <w:tc>
          <w:tcPr>
            <w:tcW w:w="3933"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tabs>
                <w:tab w:val="center" w:pos="883"/>
              </w:tabs>
              <w:jc w:val="both"/>
              <w:rPr>
                <w:rFonts w:ascii="Times New Roman" w:hAnsi="Times New Roman" w:cs="Times New Roman"/>
                <w:sz w:val="28"/>
                <w:szCs w:val="28"/>
              </w:rPr>
            </w:pPr>
            <w:r w:rsidRPr="00363BF4">
              <w:rPr>
                <w:rFonts w:ascii="Times New Roman" w:hAnsi="Times New Roman" w:cs="Times New Roman"/>
                <w:sz w:val="28"/>
                <w:szCs w:val="28"/>
              </w:rPr>
              <w:t>–</w:t>
            </w:r>
            <w:r w:rsidRPr="00363BF4">
              <w:rPr>
                <w:rFonts w:ascii="Times New Roman" w:eastAsia="Arial" w:hAnsi="Times New Roman" w:cs="Times New Roman"/>
                <w:sz w:val="28"/>
                <w:szCs w:val="28"/>
              </w:rPr>
              <w:t xml:space="preserve"> </w:t>
            </w:r>
            <w:r w:rsidRPr="00363BF4">
              <w:rPr>
                <w:rFonts w:ascii="Times New Roman" w:eastAsia="Arial" w:hAnsi="Times New Roman" w:cs="Times New Roman"/>
                <w:sz w:val="28"/>
                <w:szCs w:val="28"/>
              </w:rPr>
              <w:tab/>
            </w:r>
            <w:r w:rsidRPr="00363BF4">
              <w:rPr>
                <w:rFonts w:ascii="Times New Roman" w:hAnsi="Times New Roman" w:cs="Times New Roman"/>
                <w:sz w:val="28"/>
                <w:szCs w:val="28"/>
              </w:rPr>
              <w:t xml:space="preserve"> рентабелділік, %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13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12,5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12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35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32,5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25,6 </w:t>
            </w:r>
          </w:p>
        </w:tc>
      </w:tr>
      <w:tr w:rsidR="00363BF4" w:rsidRPr="00363BF4" w:rsidTr="00363BF4">
        <w:trPr>
          <w:trHeight w:val="197"/>
        </w:trPr>
        <w:tc>
          <w:tcPr>
            <w:tcW w:w="3933"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r>
      <w:tr w:rsidR="00363BF4" w:rsidRPr="00363BF4" w:rsidTr="00363BF4">
        <w:trPr>
          <w:trHeight w:val="202"/>
        </w:trPr>
        <w:tc>
          <w:tcPr>
            <w:tcW w:w="3933"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В өнімі бойынша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r>
      <w:tr w:rsidR="00363BF4" w:rsidRPr="00363BF4" w:rsidTr="00363BF4">
        <w:trPr>
          <w:trHeight w:val="192"/>
        </w:trPr>
        <w:tc>
          <w:tcPr>
            <w:tcW w:w="3933"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tabs>
                <w:tab w:val="center" w:pos="918"/>
              </w:tabs>
              <w:jc w:val="both"/>
              <w:rPr>
                <w:rFonts w:ascii="Times New Roman" w:hAnsi="Times New Roman" w:cs="Times New Roman"/>
                <w:sz w:val="28"/>
                <w:szCs w:val="28"/>
              </w:rPr>
            </w:pPr>
            <w:r w:rsidRPr="00363BF4">
              <w:rPr>
                <w:rFonts w:ascii="Times New Roman" w:hAnsi="Times New Roman" w:cs="Times New Roman"/>
                <w:sz w:val="28"/>
                <w:szCs w:val="28"/>
              </w:rPr>
              <w:t>–</w:t>
            </w:r>
            <w:r w:rsidRPr="00363BF4">
              <w:rPr>
                <w:rFonts w:ascii="Times New Roman" w:eastAsia="Arial" w:hAnsi="Times New Roman" w:cs="Times New Roman"/>
                <w:sz w:val="28"/>
                <w:szCs w:val="28"/>
              </w:rPr>
              <w:t xml:space="preserve"> </w:t>
            </w:r>
            <w:r w:rsidRPr="00363BF4">
              <w:rPr>
                <w:rFonts w:ascii="Times New Roman" w:eastAsia="Arial" w:hAnsi="Times New Roman" w:cs="Times New Roman"/>
                <w:sz w:val="28"/>
                <w:szCs w:val="28"/>
              </w:rPr>
              <w:tab/>
            </w:r>
            <w:r w:rsidRPr="00363BF4">
              <w:rPr>
                <w:rFonts w:ascii="Times New Roman" w:hAnsi="Times New Roman" w:cs="Times New Roman"/>
                <w:sz w:val="28"/>
                <w:szCs w:val="28"/>
              </w:rPr>
              <w:t xml:space="preserve">өнімді сату көлемі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5200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5250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5300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r>
      <w:tr w:rsidR="00363BF4" w:rsidRPr="00363BF4" w:rsidTr="00363BF4">
        <w:trPr>
          <w:trHeight w:val="202"/>
        </w:trPr>
        <w:tc>
          <w:tcPr>
            <w:tcW w:w="3933"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tabs>
                <w:tab w:val="center" w:pos="1064"/>
              </w:tabs>
              <w:jc w:val="both"/>
              <w:rPr>
                <w:rFonts w:ascii="Times New Roman" w:hAnsi="Times New Roman" w:cs="Times New Roman"/>
                <w:sz w:val="28"/>
                <w:szCs w:val="28"/>
              </w:rPr>
            </w:pPr>
            <w:r w:rsidRPr="00363BF4">
              <w:rPr>
                <w:rFonts w:ascii="Times New Roman" w:hAnsi="Times New Roman" w:cs="Times New Roman"/>
                <w:sz w:val="28"/>
                <w:szCs w:val="28"/>
              </w:rPr>
              <w:t>–</w:t>
            </w:r>
            <w:r w:rsidRPr="00363BF4">
              <w:rPr>
                <w:rFonts w:ascii="Times New Roman" w:eastAsia="Arial" w:hAnsi="Times New Roman" w:cs="Times New Roman"/>
                <w:sz w:val="28"/>
                <w:szCs w:val="28"/>
              </w:rPr>
              <w:t xml:space="preserve"> </w:t>
            </w:r>
            <w:r w:rsidRPr="00363BF4">
              <w:rPr>
                <w:rFonts w:ascii="Times New Roman" w:eastAsia="Arial" w:hAnsi="Times New Roman" w:cs="Times New Roman"/>
                <w:sz w:val="28"/>
                <w:szCs w:val="28"/>
              </w:rPr>
              <w:tab/>
            </w:r>
            <w:r w:rsidRPr="00363BF4">
              <w:rPr>
                <w:rFonts w:ascii="Times New Roman" w:hAnsi="Times New Roman" w:cs="Times New Roman"/>
                <w:sz w:val="28"/>
                <w:szCs w:val="28"/>
              </w:rPr>
              <w:t xml:space="preserve"> өнім бірлігінің бағасы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5,5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5,8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6,1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r>
      <w:tr w:rsidR="00363BF4" w:rsidRPr="00363BF4" w:rsidTr="00363BF4">
        <w:trPr>
          <w:trHeight w:val="197"/>
        </w:trPr>
        <w:tc>
          <w:tcPr>
            <w:tcW w:w="3933"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tabs>
                <w:tab w:val="right" w:pos="2408"/>
              </w:tabs>
              <w:jc w:val="both"/>
              <w:rPr>
                <w:rFonts w:ascii="Times New Roman" w:hAnsi="Times New Roman" w:cs="Times New Roman"/>
                <w:sz w:val="28"/>
                <w:szCs w:val="28"/>
              </w:rPr>
            </w:pPr>
            <w:r w:rsidRPr="00363BF4">
              <w:rPr>
                <w:rFonts w:ascii="Times New Roman" w:hAnsi="Times New Roman" w:cs="Times New Roman"/>
                <w:sz w:val="28"/>
                <w:szCs w:val="28"/>
              </w:rPr>
              <w:t>–</w:t>
            </w:r>
            <w:r w:rsidRPr="00363BF4">
              <w:rPr>
                <w:rFonts w:ascii="Times New Roman" w:eastAsia="Arial" w:hAnsi="Times New Roman" w:cs="Times New Roman"/>
                <w:sz w:val="28"/>
                <w:szCs w:val="28"/>
              </w:rPr>
              <w:t xml:space="preserve"> </w:t>
            </w:r>
            <w:r w:rsidRPr="00363BF4">
              <w:rPr>
                <w:rFonts w:ascii="Times New Roman" w:eastAsia="Arial" w:hAnsi="Times New Roman" w:cs="Times New Roman"/>
                <w:sz w:val="28"/>
                <w:szCs w:val="28"/>
              </w:rPr>
              <w:tab/>
            </w:r>
            <w:r w:rsidRPr="00363BF4">
              <w:rPr>
                <w:rFonts w:ascii="Times New Roman" w:hAnsi="Times New Roman" w:cs="Times New Roman"/>
                <w:sz w:val="28"/>
                <w:szCs w:val="28"/>
              </w:rPr>
              <w:t xml:space="preserve"> өнім бірлігінің өзіндік құны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4,7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4,9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5,12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r>
      <w:tr w:rsidR="00363BF4" w:rsidRPr="00363BF4" w:rsidTr="00363BF4">
        <w:trPr>
          <w:trHeight w:val="197"/>
        </w:trPr>
        <w:tc>
          <w:tcPr>
            <w:tcW w:w="3933"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tabs>
                <w:tab w:val="center" w:pos="488"/>
              </w:tabs>
              <w:jc w:val="both"/>
              <w:rPr>
                <w:rFonts w:ascii="Times New Roman" w:hAnsi="Times New Roman" w:cs="Times New Roman"/>
                <w:sz w:val="28"/>
                <w:szCs w:val="28"/>
              </w:rPr>
            </w:pPr>
            <w:r w:rsidRPr="00363BF4">
              <w:rPr>
                <w:rFonts w:ascii="Times New Roman" w:hAnsi="Times New Roman" w:cs="Times New Roman"/>
                <w:sz w:val="28"/>
                <w:szCs w:val="28"/>
              </w:rPr>
              <w:t>–</w:t>
            </w:r>
            <w:r w:rsidRPr="00363BF4">
              <w:rPr>
                <w:rFonts w:ascii="Times New Roman" w:eastAsia="Arial" w:hAnsi="Times New Roman" w:cs="Times New Roman"/>
                <w:sz w:val="28"/>
                <w:szCs w:val="28"/>
              </w:rPr>
              <w:t xml:space="preserve"> </w:t>
            </w:r>
            <w:r w:rsidRPr="00363BF4">
              <w:rPr>
                <w:rFonts w:ascii="Times New Roman" w:eastAsia="Arial" w:hAnsi="Times New Roman" w:cs="Times New Roman"/>
                <w:sz w:val="28"/>
                <w:szCs w:val="28"/>
              </w:rPr>
              <w:tab/>
            </w:r>
            <w:r w:rsidRPr="00363BF4">
              <w:rPr>
                <w:rFonts w:ascii="Times New Roman" w:hAnsi="Times New Roman" w:cs="Times New Roman"/>
                <w:sz w:val="28"/>
                <w:szCs w:val="28"/>
              </w:rPr>
              <w:t xml:space="preserve">пайда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4160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4725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5194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r>
      <w:tr w:rsidR="00363BF4" w:rsidRPr="00363BF4" w:rsidTr="00363BF4">
        <w:trPr>
          <w:trHeight w:val="197"/>
        </w:trPr>
        <w:tc>
          <w:tcPr>
            <w:tcW w:w="3933"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tabs>
                <w:tab w:val="center" w:pos="883"/>
              </w:tabs>
              <w:jc w:val="both"/>
              <w:rPr>
                <w:rFonts w:ascii="Times New Roman" w:hAnsi="Times New Roman" w:cs="Times New Roman"/>
                <w:sz w:val="28"/>
                <w:szCs w:val="28"/>
              </w:rPr>
            </w:pPr>
            <w:r w:rsidRPr="00363BF4">
              <w:rPr>
                <w:rFonts w:ascii="Times New Roman" w:hAnsi="Times New Roman" w:cs="Times New Roman"/>
                <w:sz w:val="28"/>
                <w:szCs w:val="28"/>
              </w:rPr>
              <w:t>–</w:t>
            </w:r>
            <w:r w:rsidRPr="00363BF4">
              <w:rPr>
                <w:rFonts w:ascii="Times New Roman" w:eastAsia="Arial" w:hAnsi="Times New Roman" w:cs="Times New Roman"/>
                <w:sz w:val="28"/>
                <w:szCs w:val="28"/>
              </w:rPr>
              <w:t xml:space="preserve"> </w:t>
            </w:r>
            <w:r w:rsidRPr="00363BF4">
              <w:rPr>
                <w:rFonts w:ascii="Times New Roman" w:eastAsia="Arial" w:hAnsi="Times New Roman" w:cs="Times New Roman"/>
                <w:sz w:val="28"/>
                <w:szCs w:val="28"/>
              </w:rPr>
              <w:tab/>
            </w:r>
            <w:r w:rsidRPr="00363BF4">
              <w:rPr>
                <w:rFonts w:ascii="Times New Roman" w:hAnsi="Times New Roman" w:cs="Times New Roman"/>
                <w:sz w:val="28"/>
                <w:szCs w:val="28"/>
              </w:rPr>
              <w:t xml:space="preserve"> рентабелділік, %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14,5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15,5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16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r>
      <w:tr w:rsidR="00363BF4" w:rsidRPr="00363BF4" w:rsidTr="00363BF4">
        <w:trPr>
          <w:trHeight w:val="197"/>
        </w:trPr>
        <w:tc>
          <w:tcPr>
            <w:tcW w:w="3933"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r>
      <w:tr w:rsidR="00363BF4" w:rsidRPr="00363BF4" w:rsidTr="00363BF4">
        <w:trPr>
          <w:trHeight w:val="197"/>
        </w:trPr>
        <w:tc>
          <w:tcPr>
            <w:tcW w:w="3933"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С өнімі бойынша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r>
      <w:tr w:rsidR="00363BF4" w:rsidRPr="00363BF4" w:rsidTr="00363BF4">
        <w:trPr>
          <w:trHeight w:val="197"/>
        </w:trPr>
        <w:tc>
          <w:tcPr>
            <w:tcW w:w="3933"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tabs>
                <w:tab w:val="center" w:pos="940"/>
              </w:tabs>
              <w:jc w:val="both"/>
              <w:rPr>
                <w:rFonts w:ascii="Times New Roman" w:hAnsi="Times New Roman" w:cs="Times New Roman"/>
                <w:sz w:val="28"/>
                <w:szCs w:val="28"/>
              </w:rPr>
            </w:pPr>
            <w:r w:rsidRPr="00363BF4">
              <w:rPr>
                <w:rFonts w:ascii="Times New Roman" w:hAnsi="Times New Roman" w:cs="Times New Roman"/>
                <w:sz w:val="28"/>
                <w:szCs w:val="28"/>
              </w:rPr>
              <w:t>–</w:t>
            </w:r>
            <w:r w:rsidRPr="00363BF4">
              <w:rPr>
                <w:rFonts w:ascii="Times New Roman" w:eastAsia="Arial" w:hAnsi="Times New Roman" w:cs="Times New Roman"/>
                <w:sz w:val="28"/>
                <w:szCs w:val="28"/>
              </w:rPr>
              <w:t xml:space="preserve"> </w:t>
            </w:r>
            <w:r w:rsidRPr="00363BF4">
              <w:rPr>
                <w:rFonts w:ascii="Times New Roman" w:eastAsia="Arial" w:hAnsi="Times New Roman" w:cs="Times New Roman"/>
                <w:sz w:val="28"/>
                <w:szCs w:val="28"/>
              </w:rPr>
              <w:tab/>
            </w:r>
            <w:r w:rsidRPr="00363BF4">
              <w:rPr>
                <w:rFonts w:ascii="Times New Roman" w:hAnsi="Times New Roman" w:cs="Times New Roman"/>
                <w:sz w:val="28"/>
                <w:szCs w:val="28"/>
              </w:rPr>
              <w:t xml:space="preserve"> өнімді сату көлемі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2000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2050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2300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500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750 </w:t>
            </w:r>
          </w:p>
        </w:tc>
      </w:tr>
      <w:tr w:rsidR="00363BF4" w:rsidRPr="00363BF4" w:rsidTr="00363BF4">
        <w:trPr>
          <w:trHeight w:val="202"/>
        </w:trPr>
        <w:tc>
          <w:tcPr>
            <w:tcW w:w="3933"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tabs>
                <w:tab w:val="center" w:pos="1045"/>
              </w:tabs>
              <w:jc w:val="both"/>
              <w:rPr>
                <w:rFonts w:ascii="Times New Roman" w:hAnsi="Times New Roman" w:cs="Times New Roman"/>
                <w:sz w:val="28"/>
                <w:szCs w:val="28"/>
              </w:rPr>
            </w:pPr>
            <w:r w:rsidRPr="00363BF4">
              <w:rPr>
                <w:rFonts w:ascii="Times New Roman" w:hAnsi="Times New Roman" w:cs="Times New Roman"/>
                <w:sz w:val="28"/>
                <w:szCs w:val="28"/>
              </w:rPr>
              <w:t>–</w:t>
            </w:r>
            <w:r w:rsidRPr="00363BF4">
              <w:rPr>
                <w:rFonts w:ascii="Times New Roman" w:eastAsia="Arial" w:hAnsi="Times New Roman" w:cs="Times New Roman"/>
                <w:sz w:val="28"/>
                <w:szCs w:val="28"/>
              </w:rPr>
              <w:t xml:space="preserve"> </w:t>
            </w:r>
            <w:r w:rsidRPr="00363BF4">
              <w:rPr>
                <w:rFonts w:ascii="Times New Roman" w:eastAsia="Arial" w:hAnsi="Times New Roman" w:cs="Times New Roman"/>
                <w:sz w:val="28"/>
                <w:szCs w:val="28"/>
              </w:rPr>
              <w:tab/>
            </w:r>
            <w:r w:rsidRPr="00363BF4">
              <w:rPr>
                <w:rFonts w:ascii="Times New Roman" w:hAnsi="Times New Roman" w:cs="Times New Roman"/>
                <w:sz w:val="28"/>
                <w:szCs w:val="28"/>
              </w:rPr>
              <w:t xml:space="preserve">өнім бірлігінің бағасы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6,5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6,7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7,0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8,0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8,4 </w:t>
            </w:r>
          </w:p>
        </w:tc>
      </w:tr>
      <w:tr w:rsidR="00363BF4" w:rsidRPr="00363BF4" w:rsidTr="00363BF4">
        <w:trPr>
          <w:trHeight w:val="192"/>
        </w:trPr>
        <w:tc>
          <w:tcPr>
            <w:tcW w:w="3933"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tabs>
                <w:tab w:val="center" w:pos="1244"/>
              </w:tabs>
              <w:jc w:val="both"/>
              <w:rPr>
                <w:rFonts w:ascii="Times New Roman" w:hAnsi="Times New Roman" w:cs="Times New Roman"/>
                <w:sz w:val="28"/>
                <w:szCs w:val="28"/>
              </w:rPr>
            </w:pPr>
            <w:r w:rsidRPr="00363BF4">
              <w:rPr>
                <w:rFonts w:ascii="Times New Roman" w:hAnsi="Times New Roman" w:cs="Times New Roman"/>
                <w:sz w:val="28"/>
                <w:szCs w:val="28"/>
              </w:rPr>
              <w:t>–</w:t>
            </w:r>
            <w:r w:rsidRPr="00363BF4">
              <w:rPr>
                <w:rFonts w:ascii="Times New Roman" w:eastAsia="Arial" w:hAnsi="Times New Roman" w:cs="Times New Roman"/>
                <w:sz w:val="28"/>
                <w:szCs w:val="28"/>
              </w:rPr>
              <w:t xml:space="preserve"> </w:t>
            </w:r>
            <w:r w:rsidRPr="00363BF4">
              <w:rPr>
                <w:rFonts w:ascii="Times New Roman" w:eastAsia="Arial" w:hAnsi="Times New Roman" w:cs="Times New Roman"/>
                <w:sz w:val="28"/>
                <w:szCs w:val="28"/>
              </w:rPr>
              <w:tab/>
            </w:r>
            <w:r w:rsidRPr="00363BF4">
              <w:rPr>
                <w:rFonts w:ascii="Times New Roman" w:hAnsi="Times New Roman" w:cs="Times New Roman"/>
                <w:sz w:val="28"/>
                <w:szCs w:val="28"/>
              </w:rPr>
              <w:t xml:space="preserve">өнім бірлігінің өзіндік құны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5,0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5,2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5,4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6,0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6,0 </w:t>
            </w:r>
          </w:p>
        </w:tc>
      </w:tr>
      <w:tr w:rsidR="00363BF4" w:rsidRPr="00363BF4" w:rsidTr="00363BF4">
        <w:trPr>
          <w:trHeight w:val="202"/>
        </w:trPr>
        <w:tc>
          <w:tcPr>
            <w:tcW w:w="3933"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tabs>
                <w:tab w:val="center" w:pos="488"/>
              </w:tabs>
              <w:jc w:val="both"/>
              <w:rPr>
                <w:rFonts w:ascii="Times New Roman" w:hAnsi="Times New Roman" w:cs="Times New Roman"/>
                <w:sz w:val="28"/>
                <w:szCs w:val="28"/>
              </w:rPr>
            </w:pPr>
            <w:r w:rsidRPr="00363BF4">
              <w:rPr>
                <w:rFonts w:ascii="Times New Roman" w:hAnsi="Times New Roman" w:cs="Times New Roman"/>
                <w:sz w:val="28"/>
                <w:szCs w:val="28"/>
              </w:rPr>
              <w:t>–</w:t>
            </w:r>
            <w:r w:rsidRPr="00363BF4">
              <w:rPr>
                <w:rFonts w:ascii="Times New Roman" w:eastAsia="Arial" w:hAnsi="Times New Roman" w:cs="Times New Roman"/>
                <w:sz w:val="28"/>
                <w:szCs w:val="28"/>
              </w:rPr>
              <w:t xml:space="preserve"> </w:t>
            </w:r>
            <w:r w:rsidRPr="00363BF4">
              <w:rPr>
                <w:rFonts w:ascii="Times New Roman" w:eastAsia="Arial" w:hAnsi="Times New Roman" w:cs="Times New Roman"/>
                <w:sz w:val="28"/>
                <w:szCs w:val="28"/>
              </w:rPr>
              <w:tab/>
            </w:r>
            <w:r w:rsidRPr="00363BF4">
              <w:rPr>
                <w:rFonts w:ascii="Times New Roman" w:hAnsi="Times New Roman" w:cs="Times New Roman"/>
                <w:sz w:val="28"/>
                <w:szCs w:val="28"/>
              </w:rPr>
              <w:t xml:space="preserve">пайда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3000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3075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3680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1000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1800 </w:t>
            </w:r>
          </w:p>
        </w:tc>
      </w:tr>
      <w:tr w:rsidR="00363BF4" w:rsidRPr="00363BF4" w:rsidTr="00363BF4">
        <w:trPr>
          <w:trHeight w:val="192"/>
        </w:trPr>
        <w:tc>
          <w:tcPr>
            <w:tcW w:w="3933"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tabs>
                <w:tab w:val="center" w:pos="883"/>
              </w:tabs>
              <w:jc w:val="both"/>
              <w:rPr>
                <w:rFonts w:ascii="Times New Roman" w:hAnsi="Times New Roman" w:cs="Times New Roman"/>
                <w:sz w:val="28"/>
                <w:szCs w:val="28"/>
              </w:rPr>
            </w:pPr>
            <w:r w:rsidRPr="00363BF4">
              <w:rPr>
                <w:rFonts w:ascii="Times New Roman" w:hAnsi="Times New Roman" w:cs="Times New Roman"/>
                <w:sz w:val="28"/>
                <w:szCs w:val="28"/>
              </w:rPr>
              <w:t>–</w:t>
            </w:r>
            <w:r w:rsidRPr="00363BF4">
              <w:rPr>
                <w:rFonts w:ascii="Times New Roman" w:eastAsia="Arial" w:hAnsi="Times New Roman" w:cs="Times New Roman"/>
                <w:sz w:val="28"/>
                <w:szCs w:val="28"/>
              </w:rPr>
              <w:t xml:space="preserve"> </w:t>
            </w:r>
            <w:r w:rsidRPr="00363BF4">
              <w:rPr>
                <w:rFonts w:ascii="Times New Roman" w:eastAsia="Arial" w:hAnsi="Times New Roman" w:cs="Times New Roman"/>
                <w:sz w:val="28"/>
                <w:szCs w:val="28"/>
              </w:rPr>
              <w:tab/>
            </w:r>
            <w:r w:rsidRPr="00363BF4">
              <w:rPr>
                <w:rFonts w:ascii="Times New Roman" w:hAnsi="Times New Roman" w:cs="Times New Roman"/>
                <w:sz w:val="28"/>
                <w:szCs w:val="28"/>
              </w:rPr>
              <w:t xml:space="preserve"> рентабелділік, %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23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22,4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23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25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28,5 </w:t>
            </w:r>
          </w:p>
        </w:tc>
      </w:tr>
      <w:tr w:rsidR="00363BF4" w:rsidRPr="00363BF4" w:rsidTr="00363BF4">
        <w:trPr>
          <w:trHeight w:val="202"/>
        </w:trPr>
        <w:tc>
          <w:tcPr>
            <w:tcW w:w="3933"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r>
      <w:tr w:rsidR="00363BF4" w:rsidRPr="00363BF4" w:rsidTr="00363BF4">
        <w:trPr>
          <w:trHeight w:val="197"/>
        </w:trPr>
        <w:tc>
          <w:tcPr>
            <w:tcW w:w="3933"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Д өнімі бойынша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r>
      <w:tr w:rsidR="00363BF4" w:rsidRPr="00363BF4" w:rsidTr="00363BF4">
        <w:trPr>
          <w:trHeight w:val="197"/>
        </w:trPr>
        <w:tc>
          <w:tcPr>
            <w:tcW w:w="3933"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tabs>
                <w:tab w:val="center" w:pos="918"/>
              </w:tabs>
              <w:jc w:val="both"/>
              <w:rPr>
                <w:rFonts w:ascii="Times New Roman" w:hAnsi="Times New Roman" w:cs="Times New Roman"/>
                <w:sz w:val="28"/>
                <w:szCs w:val="28"/>
              </w:rPr>
            </w:pPr>
            <w:r w:rsidRPr="00363BF4">
              <w:rPr>
                <w:rFonts w:ascii="Times New Roman" w:hAnsi="Times New Roman" w:cs="Times New Roman"/>
                <w:sz w:val="28"/>
                <w:szCs w:val="28"/>
              </w:rPr>
              <w:t>–</w:t>
            </w:r>
            <w:r w:rsidRPr="00363BF4">
              <w:rPr>
                <w:rFonts w:ascii="Times New Roman" w:eastAsia="Arial" w:hAnsi="Times New Roman" w:cs="Times New Roman"/>
                <w:sz w:val="28"/>
                <w:szCs w:val="28"/>
              </w:rPr>
              <w:t xml:space="preserve"> </w:t>
            </w:r>
            <w:r w:rsidRPr="00363BF4">
              <w:rPr>
                <w:rFonts w:ascii="Times New Roman" w:eastAsia="Arial" w:hAnsi="Times New Roman" w:cs="Times New Roman"/>
                <w:sz w:val="28"/>
                <w:szCs w:val="28"/>
              </w:rPr>
              <w:tab/>
            </w:r>
            <w:r w:rsidRPr="00363BF4">
              <w:rPr>
                <w:rFonts w:ascii="Times New Roman" w:hAnsi="Times New Roman" w:cs="Times New Roman"/>
                <w:sz w:val="28"/>
                <w:szCs w:val="28"/>
              </w:rPr>
              <w:t xml:space="preserve">өнімді сату көлемі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1000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950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1160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500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850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1400 </w:t>
            </w:r>
          </w:p>
        </w:tc>
      </w:tr>
      <w:tr w:rsidR="00363BF4" w:rsidRPr="00363BF4" w:rsidTr="00363BF4">
        <w:trPr>
          <w:trHeight w:val="197"/>
        </w:trPr>
        <w:tc>
          <w:tcPr>
            <w:tcW w:w="3933"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өнім бірлігінің бағасы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6,0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6,5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7,2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8,0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8,1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8,3 </w:t>
            </w:r>
          </w:p>
        </w:tc>
      </w:tr>
      <w:tr w:rsidR="00363BF4" w:rsidRPr="00363BF4" w:rsidTr="00363BF4">
        <w:trPr>
          <w:trHeight w:val="197"/>
        </w:trPr>
        <w:tc>
          <w:tcPr>
            <w:tcW w:w="3933"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tabs>
                <w:tab w:val="right" w:pos="2408"/>
              </w:tabs>
              <w:jc w:val="both"/>
              <w:rPr>
                <w:rFonts w:ascii="Times New Roman" w:hAnsi="Times New Roman" w:cs="Times New Roman"/>
                <w:sz w:val="28"/>
                <w:szCs w:val="28"/>
              </w:rPr>
            </w:pPr>
            <w:r w:rsidRPr="00363BF4">
              <w:rPr>
                <w:rFonts w:ascii="Times New Roman" w:hAnsi="Times New Roman" w:cs="Times New Roman"/>
                <w:sz w:val="28"/>
                <w:szCs w:val="28"/>
              </w:rPr>
              <w:t>–</w:t>
            </w:r>
            <w:r w:rsidRPr="00363BF4">
              <w:rPr>
                <w:rFonts w:ascii="Times New Roman" w:eastAsia="Arial" w:hAnsi="Times New Roman" w:cs="Times New Roman"/>
                <w:sz w:val="28"/>
                <w:szCs w:val="28"/>
              </w:rPr>
              <w:t xml:space="preserve"> </w:t>
            </w:r>
            <w:r w:rsidRPr="00363BF4">
              <w:rPr>
                <w:rFonts w:ascii="Times New Roman" w:eastAsia="Arial" w:hAnsi="Times New Roman" w:cs="Times New Roman"/>
                <w:sz w:val="28"/>
                <w:szCs w:val="28"/>
              </w:rPr>
              <w:tab/>
            </w:r>
            <w:r w:rsidRPr="00363BF4">
              <w:rPr>
                <w:rFonts w:ascii="Times New Roman" w:hAnsi="Times New Roman" w:cs="Times New Roman"/>
                <w:sz w:val="28"/>
                <w:szCs w:val="28"/>
              </w:rPr>
              <w:t xml:space="preserve"> өнім бірлігінің өзіндік құны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4,7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5,0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5,5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5,2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5,6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6,0 </w:t>
            </w:r>
          </w:p>
        </w:tc>
      </w:tr>
      <w:tr w:rsidR="00363BF4" w:rsidRPr="00363BF4" w:rsidTr="00363BF4">
        <w:trPr>
          <w:trHeight w:val="197"/>
        </w:trPr>
        <w:tc>
          <w:tcPr>
            <w:tcW w:w="3933"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tabs>
                <w:tab w:val="center" w:pos="934"/>
              </w:tabs>
              <w:jc w:val="both"/>
              <w:rPr>
                <w:rFonts w:ascii="Times New Roman" w:hAnsi="Times New Roman" w:cs="Times New Roman"/>
                <w:sz w:val="28"/>
                <w:szCs w:val="28"/>
              </w:rPr>
            </w:pPr>
            <w:r w:rsidRPr="00363BF4">
              <w:rPr>
                <w:rFonts w:ascii="Times New Roman" w:hAnsi="Times New Roman" w:cs="Times New Roman"/>
                <w:sz w:val="28"/>
                <w:szCs w:val="28"/>
              </w:rPr>
              <w:t>–</w:t>
            </w:r>
            <w:r w:rsidRPr="00363BF4">
              <w:rPr>
                <w:rFonts w:ascii="Times New Roman" w:eastAsia="Arial" w:hAnsi="Times New Roman" w:cs="Times New Roman"/>
                <w:sz w:val="28"/>
                <w:szCs w:val="28"/>
              </w:rPr>
              <w:t xml:space="preserve"> </w:t>
            </w:r>
            <w:r w:rsidRPr="00363BF4">
              <w:rPr>
                <w:rFonts w:ascii="Times New Roman" w:eastAsia="Arial" w:hAnsi="Times New Roman" w:cs="Times New Roman"/>
                <w:sz w:val="28"/>
                <w:szCs w:val="28"/>
              </w:rPr>
              <w:tab/>
            </w:r>
            <w:r w:rsidRPr="00363BF4">
              <w:rPr>
                <w:rFonts w:ascii="Times New Roman" w:hAnsi="Times New Roman" w:cs="Times New Roman"/>
                <w:sz w:val="28"/>
                <w:szCs w:val="28"/>
              </w:rPr>
              <w:t xml:space="preserve"> пайда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1300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1425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1972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1400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2125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3220 </w:t>
            </w:r>
          </w:p>
        </w:tc>
      </w:tr>
      <w:tr w:rsidR="00363BF4" w:rsidRPr="00363BF4" w:rsidTr="00363BF4">
        <w:trPr>
          <w:trHeight w:val="197"/>
        </w:trPr>
        <w:tc>
          <w:tcPr>
            <w:tcW w:w="3933"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tabs>
                <w:tab w:val="center" w:pos="1291"/>
              </w:tabs>
              <w:jc w:val="both"/>
              <w:rPr>
                <w:rFonts w:ascii="Times New Roman" w:hAnsi="Times New Roman" w:cs="Times New Roman"/>
                <w:sz w:val="28"/>
                <w:szCs w:val="28"/>
              </w:rPr>
            </w:pPr>
            <w:r w:rsidRPr="00363BF4">
              <w:rPr>
                <w:rFonts w:ascii="Times New Roman" w:hAnsi="Times New Roman" w:cs="Times New Roman"/>
                <w:sz w:val="28"/>
                <w:szCs w:val="28"/>
              </w:rPr>
              <w:t>–</w:t>
            </w:r>
            <w:r w:rsidRPr="00363BF4">
              <w:rPr>
                <w:rFonts w:ascii="Times New Roman" w:eastAsia="Arial" w:hAnsi="Times New Roman" w:cs="Times New Roman"/>
                <w:sz w:val="28"/>
                <w:szCs w:val="28"/>
              </w:rPr>
              <w:t xml:space="preserve"> </w:t>
            </w:r>
            <w:r w:rsidRPr="00363BF4">
              <w:rPr>
                <w:rFonts w:ascii="Times New Roman" w:eastAsia="Arial" w:hAnsi="Times New Roman" w:cs="Times New Roman"/>
                <w:sz w:val="28"/>
                <w:szCs w:val="28"/>
              </w:rPr>
              <w:tab/>
            </w:r>
            <w:r w:rsidRPr="00363BF4">
              <w:rPr>
                <w:rFonts w:ascii="Times New Roman" w:hAnsi="Times New Roman" w:cs="Times New Roman"/>
                <w:sz w:val="28"/>
                <w:szCs w:val="28"/>
              </w:rPr>
              <w:t xml:space="preserve">рентабелділік, %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28,3 </w:t>
            </w:r>
          </w:p>
        </w:tc>
        <w:tc>
          <w:tcPr>
            <w:tcW w:w="113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30,0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30,9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53,8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44,6 </w:t>
            </w:r>
          </w:p>
        </w:tc>
        <w:tc>
          <w:tcPr>
            <w:tcW w:w="8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38,3 </w:t>
            </w:r>
          </w:p>
        </w:tc>
      </w:tr>
    </w:tbl>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Кесте мəліметтерінен көріп отырғанымыздай, соңғы 2 жылдың ішінде </w:t>
      </w:r>
      <w:proofErr w:type="gramStart"/>
      <w:r w:rsidRPr="00363BF4">
        <w:rPr>
          <w:rFonts w:ascii="Times New Roman" w:hAnsi="Times New Roman" w:cs="Times New Roman"/>
          <w:sz w:val="28"/>
          <w:szCs w:val="28"/>
        </w:rPr>
        <w:t>А</w:t>
      </w:r>
      <w:proofErr w:type="gramEnd"/>
      <w:r w:rsidRPr="00363BF4">
        <w:rPr>
          <w:rFonts w:ascii="Times New Roman" w:hAnsi="Times New Roman" w:cs="Times New Roman"/>
          <w:sz w:val="28"/>
          <w:szCs w:val="28"/>
        </w:rPr>
        <w:t xml:space="preserve"> өніміне деген сұраныс төмендеген, əсіресе сыртқы нарықта. В өнімі бойынша сату көлемі мен табыс көлемінің тұрақтылығы байқалады. С жəне Д өнімдері бойынша өнім көлемі мен табыс жоғарылаған. (Пайда = өнім бірлігінің бағасы – өнім бірлігінің өзіндік құны×сатылған өнімдердің көлемі; Рентабелділік = пайда / түсім (сатылған өнім көлемі×өнім бірлігінің бағасы))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lastRenderedPageBreak/>
        <w:t xml:space="preserve">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Енді келесі кесте арқылы өткізу нарығының құрылымы мен олардың табыстылық деңгейлеріне талдау жүргізейік.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 </w:t>
      </w:r>
    </w:p>
    <w:p w:rsidR="00363BF4" w:rsidRPr="00363BF4" w:rsidRDefault="00363BF4" w:rsidP="00363BF4">
      <w:pPr>
        <w:spacing w:after="0" w:line="240" w:lineRule="auto"/>
        <w:ind w:hanging="10"/>
        <w:jc w:val="both"/>
        <w:rPr>
          <w:rFonts w:ascii="Times New Roman" w:hAnsi="Times New Roman" w:cs="Times New Roman"/>
          <w:sz w:val="28"/>
          <w:szCs w:val="28"/>
        </w:rPr>
      </w:pPr>
      <w:r w:rsidRPr="00363BF4">
        <w:rPr>
          <w:rFonts w:ascii="Times New Roman" w:eastAsia="Times New Roman" w:hAnsi="Times New Roman" w:cs="Times New Roman"/>
          <w:i/>
          <w:sz w:val="28"/>
          <w:szCs w:val="28"/>
        </w:rPr>
        <w:t xml:space="preserve">12-кесте   </w:t>
      </w:r>
    </w:p>
    <w:p w:rsidR="00363BF4" w:rsidRPr="00363BF4" w:rsidRDefault="00363BF4" w:rsidP="00363BF4">
      <w:pPr>
        <w:pStyle w:val="2"/>
        <w:spacing w:line="240" w:lineRule="auto"/>
        <w:ind w:left="0"/>
        <w:jc w:val="both"/>
        <w:rPr>
          <w:sz w:val="28"/>
          <w:szCs w:val="28"/>
        </w:rPr>
      </w:pPr>
      <w:r w:rsidRPr="00363BF4">
        <w:rPr>
          <w:sz w:val="28"/>
          <w:szCs w:val="28"/>
        </w:rPr>
        <w:t xml:space="preserve">Өткізу нарығының құрылымы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eastAsia="Times New Roman" w:hAnsi="Times New Roman" w:cs="Times New Roman"/>
          <w:b/>
          <w:sz w:val="28"/>
          <w:szCs w:val="28"/>
        </w:rPr>
        <w:t xml:space="preserve"> </w:t>
      </w:r>
    </w:p>
    <w:tbl>
      <w:tblPr>
        <w:tblStyle w:val="TableGrid"/>
        <w:tblW w:w="6341" w:type="dxa"/>
        <w:tblInd w:w="-110" w:type="dxa"/>
        <w:tblCellMar>
          <w:top w:w="42" w:type="dxa"/>
          <w:left w:w="110" w:type="dxa"/>
          <w:bottom w:w="0" w:type="dxa"/>
          <w:right w:w="115" w:type="dxa"/>
        </w:tblCellMar>
        <w:tblLook w:val="04A0" w:firstRow="1" w:lastRow="0" w:firstColumn="1" w:lastColumn="0" w:noHBand="0" w:noVBand="1"/>
      </w:tblPr>
      <w:tblGrid>
        <w:gridCol w:w="1110"/>
        <w:gridCol w:w="733"/>
        <w:gridCol w:w="1223"/>
        <w:gridCol w:w="1263"/>
        <w:gridCol w:w="953"/>
        <w:gridCol w:w="1149"/>
      </w:tblGrid>
      <w:tr w:rsidR="00363BF4" w:rsidRPr="00363BF4" w:rsidTr="008B2DC3">
        <w:trPr>
          <w:trHeight w:val="427"/>
        </w:trPr>
        <w:tc>
          <w:tcPr>
            <w:tcW w:w="1085" w:type="dxa"/>
            <w:vMerge w:val="restart"/>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Өнім түрлері </w:t>
            </w:r>
          </w:p>
        </w:tc>
        <w:tc>
          <w:tcPr>
            <w:tcW w:w="3019" w:type="dxa"/>
            <w:gridSpan w:val="3"/>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Өткізу нарығының құрылымы, % </w:t>
            </w:r>
          </w:p>
        </w:tc>
        <w:tc>
          <w:tcPr>
            <w:tcW w:w="2237" w:type="dxa"/>
            <w:gridSpan w:val="2"/>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Өткізу нарығындағы өнімнің табыстылығы% </w:t>
            </w:r>
          </w:p>
        </w:tc>
      </w:tr>
      <w:tr w:rsidR="00363BF4" w:rsidRPr="00363BF4" w:rsidTr="008B2DC3">
        <w:trPr>
          <w:trHeight w:val="216"/>
        </w:trPr>
        <w:tc>
          <w:tcPr>
            <w:tcW w:w="0" w:type="auto"/>
            <w:vMerge/>
            <w:tcBorders>
              <w:top w:val="nil"/>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ішкі </w:t>
            </w:r>
          </w:p>
        </w:tc>
        <w:tc>
          <w:tcPr>
            <w:tcW w:w="10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Экспорт </w:t>
            </w:r>
          </w:p>
        </w:tc>
        <w:tc>
          <w:tcPr>
            <w:tcW w:w="1118"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барлығы </w:t>
            </w:r>
          </w:p>
        </w:tc>
        <w:tc>
          <w:tcPr>
            <w:tcW w:w="107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ішкі </w:t>
            </w:r>
          </w:p>
        </w:tc>
        <w:tc>
          <w:tcPr>
            <w:tcW w:w="116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сыртқы </w:t>
            </w:r>
          </w:p>
        </w:tc>
      </w:tr>
      <w:tr w:rsidR="00363BF4" w:rsidRPr="00363BF4" w:rsidTr="008B2DC3">
        <w:trPr>
          <w:trHeight w:val="216"/>
        </w:trPr>
        <w:tc>
          <w:tcPr>
            <w:tcW w:w="1085"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А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92,8 </w:t>
            </w:r>
          </w:p>
        </w:tc>
        <w:tc>
          <w:tcPr>
            <w:tcW w:w="10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7,2 </w:t>
            </w:r>
          </w:p>
        </w:tc>
        <w:tc>
          <w:tcPr>
            <w:tcW w:w="1118"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100 </w:t>
            </w:r>
          </w:p>
        </w:tc>
        <w:tc>
          <w:tcPr>
            <w:tcW w:w="107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12 </w:t>
            </w:r>
          </w:p>
        </w:tc>
        <w:tc>
          <w:tcPr>
            <w:tcW w:w="116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25,6 </w:t>
            </w:r>
          </w:p>
        </w:tc>
      </w:tr>
      <w:tr w:rsidR="00363BF4" w:rsidRPr="00363BF4" w:rsidTr="008B2DC3">
        <w:trPr>
          <w:trHeight w:val="216"/>
        </w:trPr>
        <w:tc>
          <w:tcPr>
            <w:tcW w:w="1085"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В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100 </w:t>
            </w:r>
          </w:p>
        </w:tc>
        <w:tc>
          <w:tcPr>
            <w:tcW w:w="10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1118"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100 </w:t>
            </w:r>
          </w:p>
        </w:tc>
        <w:tc>
          <w:tcPr>
            <w:tcW w:w="107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16 </w:t>
            </w:r>
          </w:p>
        </w:tc>
        <w:tc>
          <w:tcPr>
            <w:tcW w:w="116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r>
      <w:tr w:rsidR="00363BF4" w:rsidRPr="00363BF4" w:rsidTr="008B2DC3">
        <w:trPr>
          <w:trHeight w:val="221"/>
        </w:trPr>
        <w:tc>
          <w:tcPr>
            <w:tcW w:w="1085"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С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75,4 </w:t>
            </w:r>
          </w:p>
        </w:tc>
        <w:tc>
          <w:tcPr>
            <w:tcW w:w="10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24,6 </w:t>
            </w:r>
          </w:p>
        </w:tc>
        <w:tc>
          <w:tcPr>
            <w:tcW w:w="1118"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100 </w:t>
            </w:r>
          </w:p>
        </w:tc>
        <w:tc>
          <w:tcPr>
            <w:tcW w:w="107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23 </w:t>
            </w:r>
          </w:p>
        </w:tc>
        <w:tc>
          <w:tcPr>
            <w:tcW w:w="116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28,5 </w:t>
            </w:r>
          </w:p>
        </w:tc>
      </w:tr>
      <w:tr w:rsidR="00363BF4" w:rsidRPr="00363BF4" w:rsidTr="008B2DC3">
        <w:trPr>
          <w:trHeight w:val="216"/>
        </w:trPr>
        <w:tc>
          <w:tcPr>
            <w:tcW w:w="1085"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Д </w:t>
            </w:r>
          </w:p>
        </w:tc>
        <w:tc>
          <w:tcPr>
            <w:tcW w:w="85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45,3 </w:t>
            </w:r>
          </w:p>
        </w:tc>
        <w:tc>
          <w:tcPr>
            <w:tcW w:w="1051"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54,7 </w:t>
            </w:r>
          </w:p>
        </w:tc>
        <w:tc>
          <w:tcPr>
            <w:tcW w:w="1118"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100 </w:t>
            </w:r>
          </w:p>
        </w:tc>
        <w:tc>
          <w:tcPr>
            <w:tcW w:w="107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30,9 </w:t>
            </w:r>
          </w:p>
        </w:tc>
        <w:tc>
          <w:tcPr>
            <w:tcW w:w="116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38,5 </w:t>
            </w:r>
          </w:p>
        </w:tc>
      </w:tr>
    </w:tbl>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Өткізу нарығының құрылымы мен олардың табыстылығын талдау (2011 жыл бойынша: 92,8=4500/(4500+</w:t>
      </w:r>
      <w:proofErr w:type="gramStart"/>
      <w:r w:rsidRPr="00363BF4">
        <w:rPr>
          <w:rFonts w:ascii="Times New Roman" w:hAnsi="Times New Roman" w:cs="Times New Roman"/>
          <w:sz w:val="28"/>
          <w:szCs w:val="28"/>
        </w:rPr>
        <w:t>350)×</w:t>
      </w:r>
      <w:proofErr w:type="gramEnd"/>
      <w:r w:rsidRPr="00363BF4">
        <w:rPr>
          <w:rFonts w:ascii="Times New Roman" w:hAnsi="Times New Roman" w:cs="Times New Roman"/>
          <w:sz w:val="28"/>
          <w:szCs w:val="28"/>
        </w:rPr>
        <w:t xml:space="preserve">100; 75,4=2300/(2300+750)×100)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Талдау нəтижесі бойынша тауарларды 4 категорияға бөледі: </w:t>
      </w:r>
    </w:p>
    <w:p w:rsidR="00363BF4" w:rsidRPr="00363BF4" w:rsidRDefault="00363BF4" w:rsidP="00363BF4">
      <w:pPr>
        <w:numPr>
          <w:ilvl w:val="0"/>
          <w:numId w:val="3"/>
        </w:numPr>
        <w:spacing w:after="0" w:line="240" w:lineRule="auto"/>
        <w:ind w:left="0" w:firstLine="273"/>
        <w:jc w:val="both"/>
        <w:rPr>
          <w:rFonts w:ascii="Times New Roman" w:hAnsi="Times New Roman" w:cs="Times New Roman"/>
          <w:sz w:val="28"/>
          <w:szCs w:val="28"/>
        </w:rPr>
      </w:pPr>
      <w:r w:rsidRPr="00363BF4">
        <w:rPr>
          <w:rFonts w:ascii="Times New Roman" w:hAnsi="Times New Roman" w:cs="Times New Roman"/>
          <w:sz w:val="28"/>
          <w:szCs w:val="28"/>
        </w:rPr>
        <w:t xml:space="preserve">«жұлдыздар» – ұйымдарға негізгі </w:t>
      </w:r>
      <w:proofErr w:type="gramStart"/>
      <w:r w:rsidRPr="00363BF4">
        <w:rPr>
          <w:rFonts w:ascii="Times New Roman" w:hAnsi="Times New Roman" w:cs="Times New Roman"/>
          <w:sz w:val="28"/>
          <w:szCs w:val="28"/>
        </w:rPr>
        <w:t>пайда  алып</w:t>
      </w:r>
      <w:proofErr w:type="gramEnd"/>
      <w:r w:rsidRPr="00363BF4">
        <w:rPr>
          <w:rFonts w:ascii="Times New Roman" w:hAnsi="Times New Roman" w:cs="Times New Roman"/>
          <w:sz w:val="28"/>
          <w:szCs w:val="28"/>
        </w:rPr>
        <w:t xml:space="preserve"> келетін жəне экономикалық өсуге əсерін тигізетін тауарлар; </w:t>
      </w:r>
    </w:p>
    <w:p w:rsidR="00363BF4" w:rsidRPr="00363BF4" w:rsidRDefault="00363BF4" w:rsidP="00363BF4">
      <w:pPr>
        <w:numPr>
          <w:ilvl w:val="0"/>
          <w:numId w:val="3"/>
        </w:numPr>
        <w:spacing w:after="0" w:line="240" w:lineRule="auto"/>
        <w:ind w:left="0" w:firstLine="273"/>
        <w:jc w:val="both"/>
        <w:rPr>
          <w:rFonts w:ascii="Times New Roman" w:hAnsi="Times New Roman" w:cs="Times New Roman"/>
          <w:sz w:val="28"/>
          <w:szCs w:val="28"/>
        </w:rPr>
      </w:pPr>
      <w:r w:rsidRPr="00363BF4">
        <w:rPr>
          <w:rFonts w:ascii="Times New Roman" w:hAnsi="Times New Roman" w:cs="Times New Roman"/>
          <w:sz w:val="28"/>
          <w:szCs w:val="28"/>
        </w:rPr>
        <w:t xml:space="preserve">«сауын сиырлар» – кемеліне келген кезеңдегі тауарлар, белгілі бір деңгейде экономикалық өсуге əсерін тигізеді, инвестицияларды қажет етпейді, пайда əкеледі, олар «қиын балаларды» қаржыландыруға қолданылады. </w:t>
      </w:r>
    </w:p>
    <w:p w:rsidR="00363BF4" w:rsidRPr="00363BF4" w:rsidRDefault="00363BF4" w:rsidP="00363BF4">
      <w:pPr>
        <w:numPr>
          <w:ilvl w:val="0"/>
          <w:numId w:val="3"/>
        </w:numPr>
        <w:spacing w:after="0" w:line="240" w:lineRule="auto"/>
        <w:ind w:left="0" w:firstLine="273"/>
        <w:jc w:val="both"/>
        <w:rPr>
          <w:rFonts w:ascii="Times New Roman" w:hAnsi="Times New Roman" w:cs="Times New Roman"/>
          <w:sz w:val="28"/>
          <w:szCs w:val="28"/>
        </w:rPr>
      </w:pPr>
      <w:r w:rsidRPr="00363BF4">
        <w:rPr>
          <w:rFonts w:ascii="Times New Roman" w:hAnsi="Times New Roman" w:cs="Times New Roman"/>
          <w:sz w:val="28"/>
          <w:szCs w:val="28"/>
        </w:rPr>
        <w:t xml:space="preserve">«қиын балалар» – бұлар, əдетте жарнаманы қажет ететін жаңа тауарлар, əзірге пайда əкелмейді, бірақ болашақта «жұлдыздар» болуы мүмкін.  </w:t>
      </w:r>
    </w:p>
    <w:p w:rsidR="00363BF4" w:rsidRPr="00363BF4" w:rsidRDefault="00363BF4" w:rsidP="00363BF4">
      <w:pPr>
        <w:numPr>
          <w:ilvl w:val="0"/>
          <w:numId w:val="3"/>
        </w:numPr>
        <w:spacing w:after="0" w:line="240" w:lineRule="auto"/>
        <w:ind w:left="0" w:firstLine="273"/>
        <w:jc w:val="both"/>
        <w:rPr>
          <w:rFonts w:ascii="Times New Roman" w:hAnsi="Times New Roman" w:cs="Times New Roman"/>
          <w:sz w:val="28"/>
          <w:szCs w:val="28"/>
        </w:rPr>
      </w:pPr>
      <w:r w:rsidRPr="00363BF4">
        <w:rPr>
          <w:rFonts w:ascii="Times New Roman" w:hAnsi="Times New Roman" w:cs="Times New Roman"/>
          <w:sz w:val="28"/>
          <w:szCs w:val="28"/>
        </w:rPr>
        <w:t xml:space="preserve">«жолы болмағандар» – өмір сүруге қабілетті емес тауарлар, экономикалық өсуге əсер етпейді, пайда əкелмейді.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Өнімдерді осындай топтарға бөлу ұйымға болашақта «жұлдыз» болуы мүмкін «қиын балаларды» қаржыландыруға бағытталатын дұрыс стратегияны таңдауға мүмкіндіктер береді.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Бұл жағдайда əрбір тауарлардың нарықтың жеке сегменттерінің қандай сатысында екендігін ескеру керек: </w:t>
      </w:r>
    </w:p>
    <w:p w:rsidR="00363BF4" w:rsidRPr="00363BF4" w:rsidRDefault="00363BF4" w:rsidP="00363BF4">
      <w:pPr>
        <w:numPr>
          <w:ilvl w:val="0"/>
          <w:numId w:val="3"/>
        </w:numPr>
        <w:spacing w:after="0" w:line="240" w:lineRule="auto"/>
        <w:ind w:left="0" w:firstLine="273"/>
        <w:jc w:val="both"/>
        <w:rPr>
          <w:rFonts w:ascii="Times New Roman" w:hAnsi="Times New Roman" w:cs="Times New Roman"/>
          <w:sz w:val="28"/>
          <w:szCs w:val="28"/>
        </w:rPr>
      </w:pPr>
      <w:r w:rsidRPr="00363BF4">
        <w:rPr>
          <w:rFonts w:ascii="Times New Roman" w:hAnsi="Times New Roman" w:cs="Times New Roman"/>
          <w:sz w:val="28"/>
          <w:szCs w:val="28"/>
        </w:rPr>
        <w:t xml:space="preserve">нөлдік саты – жаңа тауар жасау стратегиясын зерттеуді жəне өндіріске енгізуді сипаттайды. </w:t>
      </w:r>
    </w:p>
    <w:p w:rsidR="00363BF4" w:rsidRPr="00363BF4" w:rsidRDefault="00363BF4" w:rsidP="00363BF4">
      <w:pPr>
        <w:numPr>
          <w:ilvl w:val="0"/>
          <w:numId w:val="3"/>
        </w:numPr>
        <w:spacing w:after="0" w:line="240" w:lineRule="auto"/>
        <w:ind w:left="0" w:firstLine="273"/>
        <w:jc w:val="both"/>
        <w:rPr>
          <w:rFonts w:ascii="Times New Roman" w:hAnsi="Times New Roman" w:cs="Times New Roman"/>
          <w:sz w:val="28"/>
          <w:szCs w:val="28"/>
        </w:rPr>
      </w:pPr>
      <w:r w:rsidRPr="00363BF4">
        <w:rPr>
          <w:rFonts w:ascii="Times New Roman" w:hAnsi="Times New Roman" w:cs="Times New Roman"/>
          <w:sz w:val="28"/>
          <w:szCs w:val="28"/>
        </w:rPr>
        <w:t xml:space="preserve">бірінші сатыда тауарларды нарыққа шығару тауардың нарықта өз орнын табуы зерттеледі. Бұл сатыдағы пайда жоғары болады. </w:t>
      </w:r>
    </w:p>
    <w:p w:rsidR="00363BF4" w:rsidRPr="00363BF4" w:rsidRDefault="00363BF4" w:rsidP="00363BF4">
      <w:pPr>
        <w:numPr>
          <w:ilvl w:val="0"/>
          <w:numId w:val="3"/>
        </w:numPr>
        <w:spacing w:after="0" w:line="240" w:lineRule="auto"/>
        <w:ind w:left="0" w:firstLine="273"/>
        <w:jc w:val="both"/>
        <w:rPr>
          <w:rFonts w:ascii="Times New Roman" w:hAnsi="Times New Roman" w:cs="Times New Roman"/>
          <w:sz w:val="28"/>
          <w:szCs w:val="28"/>
        </w:rPr>
      </w:pPr>
      <w:r w:rsidRPr="00363BF4">
        <w:rPr>
          <w:rFonts w:ascii="Times New Roman" w:hAnsi="Times New Roman" w:cs="Times New Roman"/>
          <w:sz w:val="28"/>
          <w:szCs w:val="28"/>
        </w:rPr>
        <w:t xml:space="preserve">екінші сатыда (сатудың өсуі мен дамуы) тауар пайда əкеле бастайды, ол шығындардың орнын жылдам жауып, пайданың негізгі көзіне айналады. Бірақ тауарды нарықта одан əрі қарай жылжыту үшін жарнамалық қолдауға шығындар жұмсауды талап етеді. </w:t>
      </w:r>
    </w:p>
    <w:p w:rsidR="00363BF4" w:rsidRPr="00363BF4" w:rsidRDefault="00363BF4" w:rsidP="00363BF4">
      <w:pPr>
        <w:numPr>
          <w:ilvl w:val="0"/>
          <w:numId w:val="3"/>
        </w:numPr>
        <w:spacing w:after="0" w:line="240" w:lineRule="auto"/>
        <w:ind w:left="0" w:firstLine="273"/>
        <w:jc w:val="both"/>
        <w:rPr>
          <w:rFonts w:ascii="Times New Roman" w:hAnsi="Times New Roman" w:cs="Times New Roman"/>
          <w:sz w:val="28"/>
          <w:szCs w:val="28"/>
        </w:rPr>
      </w:pPr>
      <w:r w:rsidRPr="00363BF4">
        <w:rPr>
          <w:rFonts w:ascii="Times New Roman" w:hAnsi="Times New Roman" w:cs="Times New Roman"/>
          <w:sz w:val="28"/>
          <w:szCs w:val="28"/>
        </w:rPr>
        <w:lastRenderedPageBreak/>
        <w:t xml:space="preserve">үшінші саты (кемеліне келген) – тауардың нарықта тұрақты орны бар, сұранысқа ие жəне үнемі табыс əкеліп отыратын саты. </w:t>
      </w:r>
    </w:p>
    <w:p w:rsidR="00363BF4" w:rsidRPr="00363BF4" w:rsidRDefault="00363BF4" w:rsidP="00363BF4">
      <w:pPr>
        <w:numPr>
          <w:ilvl w:val="0"/>
          <w:numId w:val="3"/>
        </w:numPr>
        <w:spacing w:after="0" w:line="240" w:lineRule="auto"/>
        <w:ind w:left="0" w:firstLine="273"/>
        <w:jc w:val="both"/>
        <w:rPr>
          <w:rFonts w:ascii="Times New Roman" w:hAnsi="Times New Roman" w:cs="Times New Roman"/>
          <w:sz w:val="28"/>
          <w:szCs w:val="28"/>
        </w:rPr>
      </w:pPr>
      <w:r w:rsidRPr="00363BF4">
        <w:rPr>
          <w:rFonts w:ascii="Times New Roman" w:hAnsi="Times New Roman" w:cs="Times New Roman"/>
          <w:sz w:val="28"/>
          <w:szCs w:val="28"/>
        </w:rPr>
        <w:t xml:space="preserve">төртінші сатыда (толығуы жəне тоқырауы) сату көлемі бірден өзгермейді, одан кейін əртүрлі себептердің əсер етуінен бірден төмендейді (тұтынушыларды жалықтырады). Бұл сатыда тауарға деген сұраныс тоқырауының алдын алу үшін оны жетілдіру керек немесе басқалармен айырбастау қажет.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Талданып отырған ұйымда «жұлдыздар» категориясына </w:t>
      </w:r>
      <w:proofErr w:type="gramStart"/>
      <w:r w:rsidRPr="00363BF4">
        <w:rPr>
          <w:rFonts w:ascii="Times New Roman" w:hAnsi="Times New Roman" w:cs="Times New Roman"/>
          <w:sz w:val="28"/>
          <w:szCs w:val="28"/>
        </w:rPr>
        <w:t>С</w:t>
      </w:r>
      <w:proofErr w:type="gramEnd"/>
      <w:r w:rsidRPr="00363BF4">
        <w:rPr>
          <w:rFonts w:ascii="Times New Roman" w:hAnsi="Times New Roman" w:cs="Times New Roman"/>
          <w:sz w:val="28"/>
          <w:szCs w:val="28"/>
        </w:rPr>
        <w:t xml:space="preserve"> жəне Д өнімдері жатады.</w:t>
      </w:r>
      <w:r w:rsidRPr="00363BF4">
        <w:rPr>
          <w:rFonts w:ascii="Times New Roman" w:eastAsia="Times New Roman" w:hAnsi="Times New Roman" w:cs="Times New Roman"/>
          <w:b/>
          <w:sz w:val="28"/>
          <w:szCs w:val="28"/>
        </w:rPr>
        <w:t xml:space="preserve">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eastAsia="Times New Roman" w:hAnsi="Times New Roman" w:cs="Times New Roman"/>
          <w:b/>
          <w:sz w:val="28"/>
          <w:szCs w:val="28"/>
        </w:rPr>
        <w:t xml:space="preserve"> </w:t>
      </w:r>
    </w:p>
    <w:p w:rsidR="00363BF4" w:rsidRPr="00363BF4" w:rsidRDefault="00363BF4" w:rsidP="00363BF4">
      <w:pPr>
        <w:pStyle w:val="1"/>
        <w:spacing w:after="0" w:line="240" w:lineRule="auto"/>
        <w:ind w:left="0"/>
        <w:rPr>
          <w:sz w:val="28"/>
          <w:szCs w:val="28"/>
        </w:rPr>
      </w:pPr>
      <w:r w:rsidRPr="00363BF4">
        <w:rPr>
          <w:sz w:val="28"/>
          <w:szCs w:val="28"/>
        </w:rPr>
        <w:t xml:space="preserve">5. Ұйымның баға саясатын талдау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Маркетингтік талдаудың неғұрлым маңызды бағыттары- ның бірі – тауар нарығындағы ұйымның баға саясаты болып табы-лады. Баға ұйымның пайданы, өнімнің бəсекеге қабілеттілігін, оған деген сұранысты жоспарлауды қамтамасыз етеді. Баға арқылы соңғы коммерциялық мақсат іске асрырылады, ұйым қызметінің тиімділігі анықталады.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Баға саясаты – бұл </w:t>
      </w:r>
      <w:proofErr w:type="gramStart"/>
      <w:r w:rsidRPr="00363BF4">
        <w:rPr>
          <w:rFonts w:ascii="Times New Roman" w:hAnsi="Times New Roman" w:cs="Times New Roman"/>
          <w:sz w:val="28"/>
          <w:szCs w:val="28"/>
        </w:rPr>
        <w:t>қысқа  ж</w:t>
      </w:r>
      <w:proofErr w:type="gramEnd"/>
      <w:r w:rsidRPr="00363BF4">
        <w:rPr>
          <w:rFonts w:ascii="Times New Roman" w:hAnsi="Times New Roman" w:cs="Times New Roman"/>
          <w:sz w:val="28"/>
          <w:szCs w:val="28"/>
        </w:rPr>
        <w:t xml:space="preserve">əне ұзақ мақсаттарға қол жеткізуді қамтамасыз ету (нарықтағы белгілі бір үлесті иемдену, нарықта лидер болу, жоспарланған пайда мөлшерін алу, пайданы жоғарылату, нарықта өмір сүру жəне т.б.) үшін ұйымның бағаны белгілі бір деңгейде белгілеуі жəне оны нарықтағы жағдайға байланысты өзгертуі.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Ұйымның баға саясатын зерттеуде жəне өнімге деген бағаның негізділігін талдауда келесідей сұрақтар маңызды болып табылады: </w:t>
      </w:r>
    </w:p>
    <w:p w:rsidR="00363BF4" w:rsidRPr="00363BF4" w:rsidRDefault="00363BF4" w:rsidP="00363BF4">
      <w:pPr>
        <w:numPr>
          <w:ilvl w:val="0"/>
          <w:numId w:val="4"/>
        </w:numPr>
        <w:spacing w:after="0" w:line="240" w:lineRule="auto"/>
        <w:ind w:left="0" w:firstLine="273"/>
        <w:jc w:val="both"/>
        <w:rPr>
          <w:rFonts w:ascii="Times New Roman" w:hAnsi="Times New Roman" w:cs="Times New Roman"/>
          <w:sz w:val="28"/>
          <w:szCs w:val="28"/>
        </w:rPr>
      </w:pPr>
      <w:r w:rsidRPr="00363BF4">
        <w:rPr>
          <w:rFonts w:ascii="Times New Roman" w:hAnsi="Times New Roman" w:cs="Times New Roman"/>
          <w:sz w:val="28"/>
          <w:szCs w:val="28"/>
        </w:rPr>
        <w:t xml:space="preserve">бағаның өзгеруіне (сұраныстың икемділігіне) тұтыну-шылардың реакиясы қандай? </w:t>
      </w:r>
    </w:p>
    <w:p w:rsidR="00363BF4" w:rsidRPr="00363BF4" w:rsidRDefault="00363BF4" w:rsidP="00363BF4">
      <w:pPr>
        <w:numPr>
          <w:ilvl w:val="0"/>
          <w:numId w:val="4"/>
        </w:numPr>
        <w:spacing w:after="0" w:line="240" w:lineRule="auto"/>
        <w:ind w:left="0" w:firstLine="273"/>
        <w:jc w:val="both"/>
        <w:rPr>
          <w:rFonts w:ascii="Times New Roman" w:hAnsi="Times New Roman" w:cs="Times New Roman"/>
          <w:sz w:val="28"/>
          <w:szCs w:val="28"/>
        </w:rPr>
      </w:pPr>
      <w:r w:rsidRPr="00363BF4">
        <w:rPr>
          <w:rFonts w:ascii="Times New Roman" w:hAnsi="Times New Roman" w:cs="Times New Roman"/>
          <w:sz w:val="28"/>
          <w:szCs w:val="28"/>
        </w:rPr>
        <w:t xml:space="preserve">ынталандырушы баға саясаты қолданылады ма? </w:t>
      </w:r>
    </w:p>
    <w:p w:rsidR="00363BF4" w:rsidRPr="00363BF4" w:rsidRDefault="00363BF4" w:rsidP="00363BF4">
      <w:pPr>
        <w:numPr>
          <w:ilvl w:val="0"/>
          <w:numId w:val="4"/>
        </w:numPr>
        <w:spacing w:after="0" w:line="240" w:lineRule="auto"/>
        <w:ind w:left="0" w:firstLine="273"/>
        <w:jc w:val="both"/>
        <w:rPr>
          <w:rFonts w:ascii="Times New Roman" w:hAnsi="Times New Roman" w:cs="Times New Roman"/>
          <w:sz w:val="28"/>
          <w:szCs w:val="28"/>
        </w:rPr>
      </w:pPr>
      <w:r w:rsidRPr="00363BF4">
        <w:rPr>
          <w:rFonts w:ascii="Times New Roman" w:hAnsi="Times New Roman" w:cs="Times New Roman"/>
          <w:sz w:val="28"/>
          <w:szCs w:val="28"/>
        </w:rPr>
        <w:t xml:space="preserve">бəсекелестердің бағасымен салыстырғанда ұйым бағасы тартымды ма? </w:t>
      </w:r>
    </w:p>
    <w:p w:rsidR="00363BF4" w:rsidRPr="00363BF4" w:rsidRDefault="00363BF4" w:rsidP="00363BF4">
      <w:pPr>
        <w:numPr>
          <w:ilvl w:val="0"/>
          <w:numId w:val="4"/>
        </w:numPr>
        <w:spacing w:after="0" w:line="240" w:lineRule="auto"/>
        <w:ind w:left="0" w:firstLine="273"/>
        <w:jc w:val="both"/>
        <w:rPr>
          <w:rFonts w:ascii="Times New Roman" w:hAnsi="Times New Roman" w:cs="Times New Roman"/>
          <w:sz w:val="28"/>
          <w:szCs w:val="28"/>
        </w:rPr>
      </w:pPr>
      <w:r w:rsidRPr="00363BF4">
        <w:rPr>
          <w:rFonts w:ascii="Times New Roman" w:hAnsi="Times New Roman" w:cs="Times New Roman"/>
          <w:sz w:val="28"/>
          <w:szCs w:val="28"/>
        </w:rPr>
        <w:t xml:space="preserve">осы ұйымдағы баға белгілеу саясаты бəсекелестердің баға саясатымен салыстырғанда несімен ерекшеленеді? </w:t>
      </w:r>
    </w:p>
    <w:p w:rsidR="00363BF4" w:rsidRPr="00363BF4" w:rsidRDefault="00363BF4" w:rsidP="00363BF4">
      <w:pPr>
        <w:numPr>
          <w:ilvl w:val="0"/>
          <w:numId w:val="4"/>
        </w:numPr>
        <w:spacing w:after="0" w:line="240" w:lineRule="auto"/>
        <w:ind w:left="0" w:firstLine="273"/>
        <w:jc w:val="both"/>
        <w:rPr>
          <w:rFonts w:ascii="Times New Roman" w:hAnsi="Times New Roman" w:cs="Times New Roman"/>
          <w:sz w:val="28"/>
          <w:szCs w:val="28"/>
        </w:rPr>
      </w:pPr>
      <w:r w:rsidRPr="00363BF4">
        <w:rPr>
          <w:rFonts w:ascii="Times New Roman" w:hAnsi="Times New Roman" w:cs="Times New Roman"/>
          <w:sz w:val="28"/>
          <w:szCs w:val="28"/>
        </w:rPr>
        <w:t xml:space="preserve">бəсекелес ұйымдардың бағалары өзгерген жағдайда ұйым қандай іс-əрекеттер жасайды?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Өнім түрлеріне қойылған баға деңгейін салыстырмалы талдау үшін келесі кесте мəліметтерін пайдаланайық.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   </w:t>
      </w:r>
    </w:p>
    <w:p w:rsidR="00363BF4" w:rsidRPr="00363BF4" w:rsidRDefault="00363BF4" w:rsidP="00363BF4">
      <w:pPr>
        <w:spacing w:after="0" w:line="240" w:lineRule="auto"/>
        <w:jc w:val="both"/>
        <w:rPr>
          <w:rFonts w:ascii="Times New Roman" w:hAnsi="Times New Roman" w:cs="Times New Roman"/>
          <w:sz w:val="28"/>
          <w:szCs w:val="28"/>
        </w:rPr>
      </w:pPr>
      <w:bookmarkStart w:id="0" w:name="_GoBack"/>
      <w:bookmarkEnd w:id="0"/>
      <w:r w:rsidRPr="00363BF4">
        <w:rPr>
          <w:rFonts w:ascii="Times New Roman" w:eastAsia="Times New Roman" w:hAnsi="Times New Roman" w:cs="Times New Roman"/>
          <w:i/>
          <w:sz w:val="28"/>
          <w:szCs w:val="28"/>
        </w:rPr>
        <w:t xml:space="preserve">13-кесте </w:t>
      </w:r>
      <w:r w:rsidRPr="00363BF4">
        <w:rPr>
          <w:rFonts w:ascii="Times New Roman" w:eastAsia="Times New Roman" w:hAnsi="Times New Roman" w:cs="Times New Roman"/>
          <w:b/>
          <w:sz w:val="28"/>
          <w:szCs w:val="28"/>
        </w:rPr>
        <w:t xml:space="preserve">Баға деңгейін салыстырмалы талдау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eastAsia="Times New Roman" w:hAnsi="Times New Roman" w:cs="Times New Roman"/>
          <w:b/>
          <w:sz w:val="28"/>
          <w:szCs w:val="28"/>
        </w:rPr>
        <w:t xml:space="preserve"> </w:t>
      </w:r>
    </w:p>
    <w:tbl>
      <w:tblPr>
        <w:tblStyle w:val="TableGrid"/>
        <w:tblW w:w="6230" w:type="dxa"/>
        <w:tblInd w:w="0" w:type="dxa"/>
        <w:tblCellMar>
          <w:top w:w="42" w:type="dxa"/>
          <w:left w:w="115" w:type="dxa"/>
          <w:bottom w:w="0" w:type="dxa"/>
          <w:right w:w="83" w:type="dxa"/>
        </w:tblCellMar>
        <w:tblLook w:val="04A0" w:firstRow="1" w:lastRow="0" w:firstColumn="1" w:lastColumn="0" w:noHBand="0" w:noVBand="1"/>
      </w:tblPr>
      <w:tblGrid>
        <w:gridCol w:w="1083"/>
        <w:gridCol w:w="1382"/>
        <w:gridCol w:w="1309"/>
        <w:gridCol w:w="1381"/>
        <w:gridCol w:w="1382"/>
        <w:gridCol w:w="1309"/>
      </w:tblGrid>
      <w:tr w:rsidR="00363BF4" w:rsidRPr="00363BF4" w:rsidTr="008B2DC3">
        <w:trPr>
          <w:trHeight w:val="422"/>
        </w:trPr>
        <w:tc>
          <w:tcPr>
            <w:tcW w:w="830" w:type="dxa"/>
            <w:vMerge w:val="restart"/>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Өнім түрлері </w:t>
            </w:r>
          </w:p>
        </w:tc>
        <w:tc>
          <w:tcPr>
            <w:tcW w:w="5400" w:type="dxa"/>
            <w:gridSpan w:val="5"/>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 дана үшін белгіленген баға </w:t>
            </w:r>
            <w:proofErr w:type="gramStart"/>
            <w:r w:rsidRPr="00363BF4">
              <w:rPr>
                <w:rFonts w:ascii="Times New Roman" w:hAnsi="Times New Roman" w:cs="Times New Roman"/>
                <w:sz w:val="28"/>
                <w:szCs w:val="28"/>
              </w:rPr>
              <w:t>деңгейі,  теңге</w:t>
            </w:r>
            <w:proofErr w:type="gramEnd"/>
            <w:r w:rsidRPr="00363BF4">
              <w:rPr>
                <w:rFonts w:ascii="Times New Roman" w:hAnsi="Times New Roman" w:cs="Times New Roman"/>
                <w:sz w:val="28"/>
                <w:szCs w:val="28"/>
              </w:rPr>
              <w:t xml:space="preserve"> </w:t>
            </w:r>
          </w:p>
        </w:tc>
      </w:tr>
      <w:tr w:rsidR="00363BF4" w:rsidRPr="00363BF4" w:rsidTr="008B2DC3">
        <w:trPr>
          <w:trHeight w:val="216"/>
        </w:trPr>
        <w:tc>
          <w:tcPr>
            <w:tcW w:w="0" w:type="auto"/>
            <w:vMerge/>
            <w:tcBorders>
              <w:top w:val="nil"/>
              <w:left w:val="single" w:sz="4" w:space="0" w:color="000000"/>
              <w:bottom w:val="nil"/>
              <w:right w:val="single" w:sz="4" w:space="0" w:color="000000"/>
            </w:tcBorders>
          </w:tcPr>
          <w:p w:rsidR="00363BF4" w:rsidRPr="00363BF4" w:rsidRDefault="00363BF4" w:rsidP="00363BF4">
            <w:pPr>
              <w:jc w:val="both"/>
              <w:rPr>
                <w:rFonts w:ascii="Times New Roman" w:hAnsi="Times New Roman" w:cs="Times New Roman"/>
                <w:sz w:val="28"/>
                <w:szCs w:val="28"/>
              </w:rPr>
            </w:pPr>
          </w:p>
        </w:tc>
        <w:tc>
          <w:tcPr>
            <w:tcW w:w="3250" w:type="dxa"/>
            <w:gridSpan w:val="3"/>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Ішкі нарықта </w:t>
            </w:r>
          </w:p>
        </w:tc>
        <w:tc>
          <w:tcPr>
            <w:tcW w:w="2150" w:type="dxa"/>
            <w:gridSpan w:val="2"/>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Импортер елдерде </w:t>
            </w:r>
          </w:p>
        </w:tc>
      </w:tr>
      <w:tr w:rsidR="00363BF4" w:rsidRPr="00363BF4" w:rsidTr="008B2DC3">
        <w:trPr>
          <w:trHeight w:val="634"/>
        </w:trPr>
        <w:tc>
          <w:tcPr>
            <w:tcW w:w="0" w:type="auto"/>
            <w:vMerge/>
            <w:tcBorders>
              <w:top w:val="nil"/>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p>
        </w:tc>
        <w:tc>
          <w:tcPr>
            <w:tcW w:w="1099"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ind w:hanging="6"/>
              <w:jc w:val="both"/>
              <w:rPr>
                <w:rFonts w:ascii="Times New Roman" w:hAnsi="Times New Roman" w:cs="Times New Roman"/>
                <w:sz w:val="28"/>
                <w:szCs w:val="28"/>
              </w:rPr>
            </w:pPr>
            <w:r w:rsidRPr="00363BF4">
              <w:rPr>
                <w:rFonts w:ascii="Times New Roman" w:hAnsi="Times New Roman" w:cs="Times New Roman"/>
                <w:sz w:val="28"/>
                <w:szCs w:val="28"/>
              </w:rPr>
              <w:t xml:space="preserve">Талданып отырған ұйымда </w:t>
            </w:r>
          </w:p>
        </w:tc>
        <w:tc>
          <w:tcPr>
            <w:tcW w:w="105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ind w:firstLine="3"/>
              <w:jc w:val="both"/>
              <w:rPr>
                <w:rFonts w:ascii="Times New Roman" w:hAnsi="Times New Roman" w:cs="Times New Roman"/>
                <w:sz w:val="28"/>
                <w:szCs w:val="28"/>
              </w:rPr>
            </w:pPr>
            <w:r w:rsidRPr="00363BF4">
              <w:rPr>
                <w:rFonts w:ascii="Times New Roman" w:hAnsi="Times New Roman" w:cs="Times New Roman"/>
                <w:sz w:val="28"/>
                <w:szCs w:val="28"/>
              </w:rPr>
              <w:t xml:space="preserve">Сала бойынша орташа </w:t>
            </w:r>
          </w:p>
        </w:tc>
        <w:tc>
          <w:tcPr>
            <w:tcW w:w="109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Бəсекелес ұйымда </w:t>
            </w:r>
          </w:p>
        </w:tc>
        <w:tc>
          <w:tcPr>
            <w:tcW w:w="109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ind w:hanging="6"/>
              <w:jc w:val="both"/>
              <w:rPr>
                <w:rFonts w:ascii="Times New Roman" w:hAnsi="Times New Roman" w:cs="Times New Roman"/>
                <w:sz w:val="28"/>
                <w:szCs w:val="28"/>
              </w:rPr>
            </w:pPr>
            <w:r w:rsidRPr="00363BF4">
              <w:rPr>
                <w:rFonts w:ascii="Times New Roman" w:hAnsi="Times New Roman" w:cs="Times New Roman"/>
                <w:sz w:val="28"/>
                <w:szCs w:val="28"/>
              </w:rPr>
              <w:t xml:space="preserve">Талданып отырған ұйымда </w:t>
            </w:r>
          </w:p>
        </w:tc>
        <w:tc>
          <w:tcPr>
            <w:tcW w:w="105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Нарық бойынша орташа </w:t>
            </w:r>
          </w:p>
        </w:tc>
      </w:tr>
      <w:tr w:rsidR="00363BF4" w:rsidRPr="00363BF4" w:rsidTr="008B2DC3">
        <w:trPr>
          <w:trHeight w:val="216"/>
        </w:trPr>
        <w:tc>
          <w:tcPr>
            <w:tcW w:w="83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А </w:t>
            </w:r>
          </w:p>
        </w:tc>
        <w:tc>
          <w:tcPr>
            <w:tcW w:w="1099"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5,0 </w:t>
            </w:r>
          </w:p>
        </w:tc>
        <w:tc>
          <w:tcPr>
            <w:tcW w:w="105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5,0 </w:t>
            </w:r>
          </w:p>
        </w:tc>
        <w:tc>
          <w:tcPr>
            <w:tcW w:w="109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5,5 </w:t>
            </w:r>
          </w:p>
        </w:tc>
        <w:tc>
          <w:tcPr>
            <w:tcW w:w="109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7,7 </w:t>
            </w:r>
          </w:p>
        </w:tc>
        <w:tc>
          <w:tcPr>
            <w:tcW w:w="105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10,0 </w:t>
            </w:r>
          </w:p>
        </w:tc>
      </w:tr>
      <w:tr w:rsidR="00363BF4" w:rsidRPr="00363BF4" w:rsidTr="008B2DC3">
        <w:trPr>
          <w:trHeight w:val="216"/>
        </w:trPr>
        <w:tc>
          <w:tcPr>
            <w:tcW w:w="83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В </w:t>
            </w:r>
          </w:p>
        </w:tc>
        <w:tc>
          <w:tcPr>
            <w:tcW w:w="1099"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6,1 </w:t>
            </w:r>
          </w:p>
        </w:tc>
        <w:tc>
          <w:tcPr>
            <w:tcW w:w="105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6,0 </w:t>
            </w:r>
          </w:p>
        </w:tc>
        <w:tc>
          <w:tcPr>
            <w:tcW w:w="109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6,4 </w:t>
            </w:r>
          </w:p>
        </w:tc>
        <w:tc>
          <w:tcPr>
            <w:tcW w:w="109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c>
          <w:tcPr>
            <w:tcW w:w="105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 </w:t>
            </w:r>
          </w:p>
        </w:tc>
      </w:tr>
      <w:tr w:rsidR="00363BF4" w:rsidRPr="00363BF4" w:rsidTr="008B2DC3">
        <w:trPr>
          <w:trHeight w:val="216"/>
        </w:trPr>
        <w:tc>
          <w:tcPr>
            <w:tcW w:w="83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lastRenderedPageBreak/>
              <w:t xml:space="preserve">С </w:t>
            </w:r>
          </w:p>
        </w:tc>
        <w:tc>
          <w:tcPr>
            <w:tcW w:w="1099"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7,0 </w:t>
            </w:r>
          </w:p>
        </w:tc>
        <w:tc>
          <w:tcPr>
            <w:tcW w:w="105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6,7 </w:t>
            </w:r>
          </w:p>
        </w:tc>
        <w:tc>
          <w:tcPr>
            <w:tcW w:w="109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6,8 </w:t>
            </w:r>
          </w:p>
        </w:tc>
        <w:tc>
          <w:tcPr>
            <w:tcW w:w="109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8,4 </w:t>
            </w:r>
          </w:p>
        </w:tc>
        <w:tc>
          <w:tcPr>
            <w:tcW w:w="105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12,0 </w:t>
            </w:r>
          </w:p>
        </w:tc>
      </w:tr>
      <w:tr w:rsidR="00363BF4" w:rsidRPr="00363BF4" w:rsidTr="008B2DC3">
        <w:trPr>
          <w:trHeight w:val="216"/>
        </w:trPr>
        <w:tc>
          <w:tcPr>
            <w:tcW w:w="830"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Д </w:t>
            </w:r>
          </w:p>
        </w:tc>
        <w:tc>
          <w:tcPr>
            <w:tcW w:w="1099"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7,2 </w:t>
            </w:r>
          </w:p>
        </w:tc>
        <w:tc>
          <w:tcPr>
            <w:tcW w:w="105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7,0 </w:t>
            </w:r>
          </w:p>
        </w:tc>
        <w:tc>
          <w:tcPr>
            <w:tcW w:w="109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7,0 </w:t>
            </w:r>
          </w:p>
        </w:tc>
        <w:tc>
          <w:tcPr>
            <w:tcW w:w="1094"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8,3 </w:t>
            </w:r>
          </w:p>
        </w:tc>
        <w:tc>
          <w:tcPr>
            <w:tcW w:w="1056" w:type="dxa"/>
            <w:tcBorders>
              <w:top w:val="single" w:sz="4" w:space="0" w:color="000000"/>
              <w:left w:val="single" w:sz="4" w:space="0" w:color="000000"/>
              <w:bottom w:val="single" w:sz="4" w:space="0" w:color="000000"/>
              <w:right w:val="single" w:sz="4" w:space="0" w:color="000000"/>
            </w:tcBorders>
          </w:tcPr>
          <w:p w:rsidR="00363BF4" w:rsidRPr="00363BF4" w:rsidRDefault="00363BF4" w:rsidP="00363BF4">
            <w:pPr>
              <w:jc w:val="both"/>
              <w:rPr>
                <w:rFonts w:ascii="Times New Roman" w:hAnsi="Times New Roman" w:cs="Times New Roman"/>
                <w:sz w:val="28"/>
                <w:szCs w:val="28"/>
              </w:rPr>
            </w:pPr>
            <w:r w:rsidRPr="00363BF4">
              <w:rPr>
                <w:rFonts w:ascii="Times New Roman" w:hAnsi="Times New Roman" w:cs="Times New Roman"/>
                <w:sz w:val="28"/>
                <w:szCs w:val="28"/>
              </w:rPr>
              <w:t xml:space="preserve">12,0 </w:t>
            </w:r>
          </w:p>
        </w:tc>
      </w:tr>
    </w:tbl>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Өнім түрлеріне қойылған баға деңгейін салыстырмалы талдау.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Кесте мəліметтерінен көріп отырғанымыздай, талданып отырған ұйым ішкі нарықта неғұрлым икемді баға саясатын жүргізіп отыр. Өнімнің алғашқы екі түріне деген сұраныстың азаюын тез арада ескере отырып, олардың бағасын бəсекелес ұйымдармен салыстырғанда төмендеткен, бір уақытта соңғы екі тауардың сұранысқа ие болғандығын ескере отырып, олардың бағасын жоғарылатқан.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Ұйымның баға саясаты тауардың өмірлік циклін ескере отырып, үнемі түзетілуі керек. Тауардың нарыққа енуі кезінде, əдетте «қаймағын алу» саясаты қолданылады. Нарықтағы үлесі жоғарылаған жағдайда баға белгілеу саясаты ұзақ мерзімді болашаққа бағытталуы керек. Танылған кезеңінде, əдетте қысқа мерзімді пайда болуға бағытталу керек, ал құлдырау кезеңінде жаңа тауар шыққанша жеңілдіктер қолданылуы керек.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eastAsia="Times New Roman" w:hAnsi="Times New Roman" w:cs="Times New Roman"/>
          <w:b/>
          <w:sz w:val="28"/>
          <w:szCs w:val="28"/>
        </w:rPr>
        <w:t xml:space="preserve"> </w:t>
      </w:r>
    </w:p>
    <w:p w:rsidR="00363BF4" w:rsidRPr="00363BF4" w:rsidRDefault="00363BF4" w:rsidP="00363BF4">
      <w:pPr>
        <w:pStyle w:val="1"/>
        <w:spacing w:after="0" w:line="240" w:lineRule="auto"/>
        <w:ind w:left="0"/>
        <w:rPr>
          <w:sz w:val="28"/>
          <w:szCs w:val="28"/>
        </w:rPr>
      </w:pPr>
      <w:r w:rsidRPr="00363BF4">
        <w:rPr>
          <w:sz w:val="28"/>
          <w:szCs w:val="28"/>
        </w:rPr>
        <w:t xml:space="preserve">6. Өнімнің бəсекеге қабілеттілігін талдау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Бəсекеге қабілеттілік дегеніміз – тауардың бəсекелес тауардан артықшылығын көрсететін сипаттамасы.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Өнімнің бəсекеге қабілеттілігін бағалау тұтынушылардың қажеттіліктері мен нарық талаптарын зерттеуге негізделеді. Тауар тұтынушының талаптарын қанағаттандыру үшін ол белгілі бір параметрлерге сай болуы қажет, олар: </w:t>
      </w:r>
    </w:p>
    <w:p w:rsidR="00363BF4" w:rsidRPr="00363BF4" w:rsidRDefault="00363BF4" w:rsidP="00363BF4">
      <w:pPr>
        <w:numPr>
          <w:ilvl w:val="0"/>
          <w:numId w:val="5"/>
        </w:numPr>
        <w:spacing w:after="0" w:line="240" w:lineRule="auto"/>
        <w:ind w:left="0" w:firstLine="273"/>
        <w:jc w:val="both"/>
        <w:rPr>
          <w:rFonts w:ascii="Times New Roman" w:hAnsi="Times New Roman" w:cs="Times New Roman"/>
          <w:sz w:val="28"/>
          <w:szCs w:val="28"/>
        </w:rPr>
      </w:pPr>
      <w:r w:rsidRPr="00363BF4">
        <w:rPr>
          <w:rFonts w:ascii="Times New Roman" w:hAnsi="Times New Roman" w:cs="Times New Roman"/>
          <w:sz w:val="28"/>
          <w:szCs w:val="28"/>
        </w:rPr>
        <w:t xml:space="preserve">техникалық (оның қолданылуы); </w:t>
      </w:r>
    </w:p>
    <w:p w:rsidR="00363BF4" w:rsidRPr="00363BF4" w:rsidRDefault="00363BF4" w:rsidP="00363BF4">
      <w:pPr>
        <w:numPr>
          <w:ilvl w:val="0"/>
          <w:numId w:val="5"/>
        </w:numPr>
        <w:spacing w:after="0" w:line="240" w:lineRule="auto"/>
        <w:ind w:left="0" w:firstLine="273"/>
        <w:jc w:val="both"/>
        <w:rPr>
          <w:rFonts w:ascii="Times New Roman" w:hAnsi="Times New Roman" w:cs="Times New Roman"/>
          <w:sz w:val="28"/>
          <w:szCs w:val="28"/>
        </w:rPr>
      </w:pPr>
      <w:r w:rsidRPr="00363BF4">
        <w:rPr>
          <w:rFonts w:ascii="Times New Roman" w:hAnsi="Times New Roman" w:cs="Times New Roman"/>
          <w:sz w:val="28"/>
          <w:szCs w:val="28"/>
        </w:rPr>
        <w:t xml:space="preserve">эстетикалық (сыртқы түрі);  </w:t>
      </w:r>
    </w:p>
    <w:p w:rsidR="00363BF4" w:rsidRPr="00363BF4" w:rsidRDefault="00363BF4" w:rsidP="00363BF4">
      <w:pPr>
        <w:numPr>
          <w:ilvl w:val="0"/>
          <w:numId w:val="5"/>
        </w:numPr>
        <w:spacing w:after="0" w:line="240" w:lineRule="auto"/>
        <w:ind w:left="0" w:firstLine="273"/>
        <w:jc w:val="both"/>
        <w:rPr>
          <w:rFonts w:ascii="Times New Roman" w:hAnsi="Times New Roman" w:cs="Times New Roman"/>
          <w:sz w:val="28"/>
          <w:szCs w:val="28"/>
        </w:rPr>
      </w:pPr>
      <w:r w:rsidRPr="00363BF4">
        <w:rPr>
          <w:rFonts w:ascii="Times New Roman" w:hAnsi="Times New Roman" w:cs="Times New Roman"/>
          <w:sz w:val="28"/>
          <w:szCs w:val="28"/>
        </w:rPr>
        <w:t xml:space="preserve">нормативтік (тауардың белгілі бір нормалар мен стан-дарттарға сəйкестігі); </w:t>
      </w:r>
    </w:p>
    <w:p w:rsidR="00363BF4" w:rsidRPr="00363BF4" w:rsidRDefault="00363BF4" w:rsidP="00363BF4">
      <w:pPr>
        <w:numPr>
          <w:ilvl w:val="0"/>
          <w:numId w:val="5"/>
        </w:numPr>
        <w:spacing w:after="0" w:line="240" w:lineRule="auto"/>
        <w:ind w:left="0" w:firstLine="273"/>
        <w:jc w:val="both"/>
        <w:rPr>
          <w:rFonts w:ascii="Times New Roman" w:hAnsi="Times New Roman" w:cs="Times New Roman"/>
          <w:sz w:val="28"/>
          <w:szCs w:val="28"/>
        </w:rPr>
      </w:pPr>
      <w:r w:rsidRPr="00363BF4">
        <w:rPr>
          <w:rFonts w:ascii="Times New Roman" w:hAnsi="Times New Roman" w:cs="Times New Roman"/>
          <w:sz w:val="28"/>
          <w:szCs w:val="28"/>
        </w:rPr>
        <w:t xml:space="preserve">экономикалық (бағасы, сервистік қызмет көрсету, тұтынушының мүмкіндігі) жəне т.б.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Өнімнің бəсекеге қабілеттілігін талдаудың міндеттері: </w:t>
      </w:r>
    </w:p>
    <w:p w:rsidR="00363BF4" w:rsidRPr="00363BF4" w:rsidRDefault="00363BF4" w:rsidP="00363BF4">
      <w:pPr>
        <w:numPr>
          <w:ilvl w:val="0"/>
          <w:numId w:val="5"/>
        </w:numPr>
        <w:spacing w:after="0" w:line="240" w:lineRule="auto"/>
        <w:ind w:left="0" w:firstLine="273"/>
        <w:jc w:val="both"/>
        <w:rPr>
          <w:rFonts w:ascii="Times New Roman" w:hAnsi="Times New Roman" w:cs="Times New Roman"/>
          <w:sz w:val="28"/>
          <w:szCs w:val="28"/>
        </w:rPr>
      </w:pPr>
      <w:r w:rsidRPr="00363BF4">
        <w:rPr>
          <w:rFonts w:ascii="Times New Roman" w:hAnsi="Times New Roman" w:cs="Times New Roman"/>
          <w:sz w:val="28"/>
          <w:szCs w:val="28"/>
        </w:rPr>
        <w:t xml:space="preserve">өнімнің бəсекеге қабілеттілігін бағалау жəне болжау; </w:t>
      </w:r>
    </w:p>
    <w:p w:rsidR="00363BF4" w:rsidRPr="00363BF4" w:rsidRDefault="00363BF4" w:rsidP="00363BF4">
      <w:pPr>
        <w:numPr>
          <w:ilvl w:val="0"/>
          <w:numId w:val="5"/>
        </w:numPr>
        <w:spacing w:after="0" w:line="240" w:lineRule="auto"/>
        <w:ind w:left="0" w:firstLine="273"/>
        <w:jc w:val="both"/>
        <w:rPr>
          <w:rFonts w:ascii="Times New Roman" w:hAnsi="Times New Roman" w:cs="Times New Roman"/>
          <w:sz w:val="28"/>
          <w:szCs w:val="28"/>
        </w:rPr>
      </w:pPr>
      <w:r w:rsidRPr="00363BF4">
        <w:rPr>
          <w:rFonts w:ascii="Times New Roman" w:hAnsi="Times New Roman" w:cs="Times New Roman"/>
          <w:sz w:val="28"/>
          <w:szCs w:val="28"/>
        </w:rPr>
        <w:t xml:space="preserve">оған əсер ететін факторларды зерттеу; </w:t>
      </w:r>
    </w:p>
    <w:p w:rsidR="00363BF4" w:rsidRPr="00363BF4" w:rsidRDefault="00363BF4" w:rsidP="00363BF4">
      <w:pPr>
        <w:numPr>
          <w:ilvl w:val="0"/>
          <w:numId w:val="5"/>
        </w:numPr>
        <w:spacing w:after="0" w:line="240" w:lineRule="auto"/>
        <w:ind w:left="0" w:firstLine="273"/>
        <w:jc w:val="both"/>
        <w:rPr>
          <w:rFonts w:ascii="Times New Roman" w:hAnsi="Times New Roman" w:cs="Times New Roman"/>
          <w:sz w:val="28"/>
          <w:szCs w:val="28"/>
        </w:rPr>
      </w:pPr>
      <w:r w:rsidRPr="00363BF4">
        <w:rPr>
          <w:rFonts w:ascii="Times New Roman" w:hAnsi="Times New Roman" w:cs="Times New Roman"/>
          <w:sz w:val="28"/>
          <w:szCs w:val="28"/>
        </w:rPr>
        <w:t xml:space="preserve">өнімнің бəсекеге қабілеттілік деңгейін қамтамасыз ету бойынша шаралар қолдану.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Бəсекеге қабілеттілікті бағалау үшін талданып отырған өнім параметрлерін бəсекелес өнімдермен салыстыру керек, сол арқылы алынған нəтижелерді салыстыру қажет. Осы мақсат үшін өнімнің бəсекеге қабілеттілігінің дара, топтық жəне интегралдық көрсеткіштері салыстырылады.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Өнімнің бəсекеге қабілеттілігін жоғарылатудың маңызды бағыттары – тауар қозғалысы, сауданы ұйымдастыру процесі, сатып алушыларға сервистік қызмет көрсету, өнімдерді жарнамалауды жетілдіру. </w:t>
      </w:r>
    </w:p>
    <w:p w:rsidR="00363BF4" w:rsidRPr="00363BF4" w:rsidRDefault="00363BF4" w:rsidP="00363BF4">
      <w:pPr>
        <w:spacing w:after="0" w:line="240" w:lineRule="auto"/>
        <w:jc w:val="both"/>
        <w:rPr>
          <w:rFonts w:ascii="Times New Roman" w:hAnsi="Times New Roman" w:cs="Times New Roman"/>
          <w:sz w:val="28"/>
          <w:szCs w:val="28"/>
        </w:rPr>
      </w:pPr>
      <w:r w:rsidRPr="00363BF4">
        <w:rPr>
          <w:rFonts w:ascii="Times New Roman" w:hAnsi="Times New Roman" w:cs="Times New Roman"/>
          <w:sz w:val="28"/>
          <w:szCs w:val="28"/>
        </w:rPr>
        <w:t xml:space="preserve"> </w:t>
      </w:r>
    </w:p>
    <w:p w:rsidR="00363BF4" w:rsidRPr="00363BF4" w:rsidRDefault="00363BF4" w:rsidP="00363BF4">
      <w:pPr>
        <w:spacing w:after="0" w:line="240" w:lineRule="auto"/>
        <w:jc w:val="both"/>
        <w:rPr>
          <w:rFonts w:ascii="Times New Roman" w:hAnsi="Times New Roman" w:cs="Times New Roman"/>
          <w:sz w:val="28"/>
          <w:szCs w:val="28"/>
        </w:rPr>
      </w:pPr>
    </w:p>
    <w:sectPr w:rsidR="00363BF4" w:rsidRPr="00363BF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BAA4E9E"/>
    <w:multiLevelType w:val="hybridMultilevel"/>
    <w:tmpl w:val="9BCEAE80"/>
    <w:lvl w:ilvl="0" w:tplc="F44EF954">
      <w:start w:val="1"/>
      <w:numFmt w:val="bullet"/>
      <w:lvlText w:val="–"/>
      <w:lvlJc w:val="left"/>
      <w:pPr>
        <w:ind w:left="2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D82D120">
      <w:start w:val="1"/>
      <w:numFmt w:val="bullet"/>
      <w:lvlText w:val="o"/>
      <w:lvlJc w:val="left"/>
      <w:pPr>
        <w:ind w:left="13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3A6A476">
      <w:start w:val="1"/>
      <w:numFmt w:val="bullet"/>
      <w:lvlText w:val="▪"/>
      <w:lvlJc w:val="left"/>
      <w:pPr>
        <w:ind w:left="2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054E642">
      <w:start w:val="1"/>
      <w:numFmt w:val="bullet"/>
      <w:lvlText w:val="•"/>
      <w:lvlJc w:val="left"/>
      <w:pPr>
        <w:ind w:left="2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67299B6">
      <w:start w:val="1"/>
      <w:numFmt w:val="bullet"/>
      <w:lvlText w:val="o"/>
      <w:lvlJc w:val="left"/>
      <w:pPr>
        <w:ind w:left="3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E8ECEB4">
      <w:start w:val="1"/>
      <w:numFmt w:val="bullet"/>
      <w:lvlText w:val="▪"/>
      <w:lvlJc w:val="left"/>
      <w:pPr>
        <w:ind w:left="42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A4ED1E2">
      <w:start w:val="1"/>
      <w:numFmt w:val="bullet"/>
      <w:lvlText w:val="•"/>
      <w:lvlJc w:val="left"/>
      <w:pPr>
        <w:ind w:left="4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DB462A6">
      <w:start w:val="1"/>
      <w:numFmt w:val="bullet"/>
      <w:lvlText w:val="o"/>
      <w:lvlJc w:val="left"/>
      <w:pPr>
        <w:ind w:left="5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5700A8C">
      <w:start w:val="1"/>
      <w:numFmt w:val="bullet"/>
      <w:lvlText w:val="▪"/>
      <w:lvlJc w:val="left"/>
      <w:pPr>
        <w:ind w:left="64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nsid w:val="2CBC72C0"/>
    <w:multiLevelType w:val="hybridMultilevel"/>
    <w:tmpl w:val="111E2F2E"/>
    <w:lvl w:ilvl="0" w:tplc="8556CD02">
      <w:start w:val="1"/>
      <w:numFmt w:val="bullet"/>
      <w:lvlText w:val="–"/>
      <w:lvlJc w:val="left"/>
      <w:pPr>
        <w:ind w:left="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A828234">
      <w:start w:val="1"/>
      <w:numFmt w:val="bullet"/>
      <w:lvlText w:val="o"/>
      <w:lvlJc w:val="left"/>
      <w:pPr>
        <w:ind w:left="13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76E2E9E">
      <w:start w:val="1"/>
      <w:numFmt w:val="bullet"/>
      <w:lvlText w:val="▪"/>
      <w:lvlJc w:val="left"/>
      <w:pPr>
        <w:ind w:left="2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038A1C0">
      <w:start w:val="1"/>
      <w:numFmt w:val="bullet"/>
      <w:lvlText w:val="•"/>
      <w:lvlJc w:val="left"/>
      <w:pPr>
        <w:ind w:left="2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D3A3406">
      <w:start w:val="1"/>
      <w:numFmt w:val="bullet"/>
      <w:lvlText w:val="o"/>
      <w:lvlJc w:val="left"/>
      <w:pPr>
        <w:ind w:left="3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7FEDE5A">
      <w:start w:val="1"/>
      <w:numFmt w:val="bullet"/>
      <w:lvlText w:val="▪"/>
      <w:lvlJc w:val="left"/>
      <w:pPr>
        <w:ind w:left="42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33CA7E0">
      <w:start w:val="1"/>
      <w:numFmt w:val="bullet"/>
      <w:lvlText w:val="•"/>
      <w:lvlJc w:val="left"/>
      <w:pPr>
        <w:ind w:left="4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25CE588">
      <w:start w:val="1"/>
      <w:numFmt w:val="bullet"/>
      <w:lvlText w:val="o"/>
      <w:lvlJc w:val="left"/>
      <w:pPr>
        <w:ind w:left="5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5C4FF58">
      <w:start w:val="1"/>
      <w:numFmt w:val="bullet"/>
      <w:lvlText w:val="▪"/>
      <w:lvlJc w:val="left"/>
      <w:pPr>
        <w:ind w:left="64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nsid w:val="39CB54C2"/>
    <w:multiLevelType w:val="hybridMultilevel"/>
    <w:tmpl w:val="A3767FFE"/>
    <w:lvl w:ilvl="0" w:tplc="C03C7972">
      <w:start w:val="1"/>
      <w:numFmt w:val="bullet"/>
      <w:lvlText w:val="–"/>
      <w:lvlJc w:val="left"/>
      <w:pPr>
        <w:ind w:left="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FE65792">
      <w:start w:val="1"/>
      <w:numFmt w:val="bullet"/>
      <w:lvlText w:val="o"/>
      <w:lvlJc w:val="left"/>
      <w:pPr>
        <w:ind w:left="13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4F4FD68">
      <w:start w:val="1"/>
      <w:numFmt w:val="bullet"/>
      <w:lvlText w:val="▪"/>
      <w:lvlJc w:val="left"/>
      <w:pPr>
        <w:ind w:left="2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95609AE">
      <w:start w:val="1"/>
      <w:numFmt w:val="bullet"/>
      <w:lvlText w:val="•"/>
      <w:lvlJc w:val="left"/>
      <w:pPr>
        <w:ind w:left="2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4F47BFE">
      <w:start w:val="1"/>
      <w:numFmt w:val="bullet"/>
      <w:lvlText w:val="o"/>
      <w:lvlJc w:val="left"/>
      <w:pPr>
        <w:ind w:left="3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970EBD2">
      <w:start w:val="1"/>
      <w:numFmt w:val="bullet"/>
      <w:lvlText w:val="▪"/>
      <w:lvlJc w:val="left"/>
      <w:pPr>
        <w:ind w:left="42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2409690">
      <w:start w:val="1"/>
      <w:numFmt w:val="bullet"/>
      <w:lvlText w:val="•"/>
      <w:lvlJc w:val="left"/>
      <w:pPr>
        <w:ind w:left="4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1C20BA4">
      <w:start w:val="1"/>
      <w:numFmt w:val="bullet"/>
      <w:lvlText w:val="o"/>
      <w:lvlJc w:val="left"/>
      <w:pPr>
        <w:ind w:left="5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CC8517C">
      <w:start w:val="1"/>
      <w:numFmt w:val="bullet"/>
      <w:lvlText w:val="▪"/>
      <w:lvlJc w:val="left"/>
      <w:pPr>
        <w:ind w:left="64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
    <w:nsid w:val="53DF5823"/>
    <w:multiLevelType w:val="hybridMultilevel"/>
    <w:tmpl w:val="10AE5B10"/>
    <w:lvl w:ilvl="0" w:tplc="017676DA">
      <w:start w:val="1"/>
      <w:numFmt w:val="bullet"/>
      <w:lvlText w:val="–"/>
      <w:lvlJc w:val="left"/>
      <w:pPr>
        <w:ind w:left="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3828AFA">
      <w:start w:val="1"/>
      <w:numFmt w:val="bullet"/>
      <w:lvlText w:val="o"/>
      <w:lvlJc w:val="left"/>
      <w:pPr>
        <w:ind w:left="13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E3A1D76">
      <w:start w:val="1"/>
      <w:numFmt w:val="bullet"/>
      <w:lvlText w:val="▪"/>
      <w:lvlJc w:val="left"/>
      <w:pPr>
        <w:ind w:left="20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F8E93D2">
      <w:start w:val="1"/>
      <w:numFmt w:val="bullet"/>
      <w:lvlText w:val="•"/>
      <w:lvlJc w:val="left"/>
      <w:pPr>
        <w:ind w:left="28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9CE9B92">
      <w:start w:val="1"/>
      <w:numFmt w:val="bullet"/>
      <w:lvlText w:val="o"/>
      <w:lvlJc w:val="left"/>
      <w:pPr>
        <w:ind w:left="35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5B22502">
      <w:start w:val="1"/>
      <w:numFmt w:val="bullet"/>
      <w:lvlText w:val="▪"/>
      <w:lvlJc w:val="left"/>
      <w:pPr>
        <w:ind w:left="42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5522932">
      <w:start w:val="1"/>
      <w:numFmt w:val="bullet"/>
      <w:lvlText w:val="•"/>
      <w:lvlJc w:val="left"/>
      <w:pPr>
        <w:ind w:left="49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C58E8E8">
      <w:start w:val="1"/>
      <w:numFmt w:val="bullet"/>
      <w:lvlText w:val="o"/>
      <w:lvlJc w:val="left"/>
      <w:pPr>
        <w:ind w:left="56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E7CD42E">
      <w:start w:val="1"/>
      <w:numFmt w:val="bullet"/>
      <w:lvlText w:val="▪"/>
      <w:lvlJc w:val="left"/>
      <w:pPr>
        <w:ind w:left="64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
    <w:nsid w:val="7B9561D7"/>
    <w:multiLevelType w:val="hybridMultilevel"/>
    <w:tmpl w:val="7EF054B0"/>
    <w:lvl w:ilvl="0" w:tplc="39FE37A0">
      <w:start w:val="1"/>
      <w:numFmt w:val="bullet"/>
      <w:lvlText w:val="–"/>
      <w:lvlJc w:val="left"/>
      <w:pPr>
        <w:ind w:left="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3143590">
      <w:start w:val="1"/>
      <w:numFmt w:val="bullet"/>
      <w:lvlText w:val="o"/>
      <w:lvlJc w:val="left"/>
      <w:pPr>
        <w:ind w:left="13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F9686A4">
      <w:start w:val="1"/>
      <w:numFmt w:val="bullet"/>
      <w:lvlText w:val="▪"/>
      <w:lvlJc w:val="left"/>
      <w:pPr>
        <w:ind w:left="20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0DCDDEC">
      <w:start w:val="1"/>
      <w:numFmt w:val="bullet"/>
      <w:lvlText w:val="•"/>
      <w:lvlJc w:val="left"/>
      <w:pPr>
        <w:ind w:left="28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8D284FA">
      <w:start w:val="1"/>
      <w:numFmt w:val="bullet"/>
      <w:lvlText w:val="o"/>
      <w:lvlJc w:val="left"/>
      <w:pPr>
        <w:ind w:left="35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F6EFB9E">
      <w:start w:val="1"/>
      <w:numFmt w:val="bullet"/>
      <w:lvlText w:val="▪"/>
      <w:lvlJc w:val="left"/>
      <w:pPr>
        <w:ind w:left="42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2AA2D14">
      <w:start w:val="1"/>
      <w:numFmt w:val="bullet"/>
      <w:lvlText w:val="•"/>
      <w:lvlJc w:val="left"/>
      <w:pPr>
        <w:ind w:left="49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6D8D926">
      <w:start w:val="1"/>
      <w:numFmt w:val="bullet"/>
      <w:lvlText w:val="o"/>
      <w:lvlJc w:val="left"/>
      <w:pPr>
        <w:ind w:left="56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22C69A6">
      <w:start w:val="1"/>
      <w:numFmt w:val="bullet"/>
      <w:lvlText w:val="▪"/>
      <w:lvlJc w:val="left"/>
      <w:pPr>
        <w:ind w:left="64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abstractNumId w:val="4"/>
  </w:num>
  <w:num w:numId="2">
    <w:abstractNumId w:val="3"/>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BF4"/>
    <w:rsid w:val="00363BF4"/>
    <w:rsid w:val="00E400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973C13-4CC1-4F28-AAF0-7FEFD2EE91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next w:val="a"/>
    <w:link w:val="10"/>
    <w:uiPriority w:val="9"/>
    <w:unhideWhenUsed/>
    <w:qFormat/>
    <w:rsid w:val="00363BF4"/>
    <w:pPr>
      <w:keepNext/>
      <w:keepLines/>
      <w:spacing w:after="9" w:line="248" w:lineRule="auto"/>
      <w:ind w:left="576" w:hanging="10"/>
      <w:jc w:val="both"/>
      <w:outlineLvl w:val="0"/>
    </w:pPr>
    <w:rPr>
      <w:rFonts w:ascii="Times New Roman" w:eastAsia="Times New Roman" w:hAnsi="Times New Roman" w:cs="Times New Roman"/>
      <w:b/>
      <w:color w:val="000000"/>
      <w:lang w:eastAsia="ru-RU"/>
    </w:rPr>
  </w:style>
  <w:style w:type="paragraph" w:styleId="2">
    <w:name w:val="heading 2"/>
    <w:next w:val="a"/>
    <w:link w:val="20"/>
    <w:uiPriority w:val="9"/>
    <w:unhideWhenUsed/>
    <w:qFormat/>
    <w:rsid w:val="00363BF4"/>
    <w:pPr>
      <w:keepNext/>
      <w:keepLines/>
      <w:spacing w:after="0"/>
      <w:ind w:left="293" w:hanging="10"/>
      <w:jc w:val="center"/>
      <w:outlineLvl w:val="1"/>
    </w:pPr>
    <w:rPr>
      <w:rFonts w:ascii="Times New Roman" w:eastAsia="Times New Roman" w:hAnsi="Times New Roman" w:cs="Times New Roman"/>
      <w:b/>
      <w:color w:val="000000"/>
      <w:sz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63BF4"/>
    <w:rPr>
      <w:rFonts w:ascii="Times New Roman" w:eastAsia="Times New Roman" w:hAnsi="Times New Roman" w:cs="Times New Roman"/>
      <w:b/>
      <w:color w:val="000000"/>
      <w:lang w:eastAsia="ru-RU"/>
    </w:rPr>
  </w:style>
  <w:style w:type="character" w:customStyle="1" w:styleId="20">
    <w:name w:val="Заголовок 2 Знак"/>
    <w:basedOn w:val="a0"/>
    <w:link w:val="2"/>
    <w:uiPriority w:val="9"/>
    <w:rsid w:val="00363BF4"/>
    <w:rPr>
      <w:rFonts w:ascii="Times New Roman" w:eastAsia="Times New Roman" w:hAnsi="Times New Roman" w:cs="Times New Roman"/>
      <w:b/>
      <w:color w:val="000000"/>
      <w:sz w:val="20"/>
      <w:lang w:eastAsia="ru-RU"/>
    </w:rPr>
  </w:style>
  <w:style w:type="table" w:customStyle="1" w:styleId="TableGrid">
    <w:name w:val="TableGrid"/>
    <w:rsid w:val="00363BF4"/>
    <w:pPr>
      <w:spacing w:after="0" w:line="240" w:lineRule="auto"/>
    </w:pPr>
    <w:rPr>
      <w:rFonts w:eastAsiaTheme="minorEastAsia"/>
      <w:lang w:eastAsia="ru-RU"/>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8</Pages>
  <Words>2418</Words>
  <Characters>13783</Characters>
  <Application>Microsoft Office Word</Application>
  <DocSecurity>0</DocSecurity>
  <Lines>114</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16169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 Джeмпеисова</dc:creator>
  <cp:keywords/>
  <dc:description/>
  <cp:lastModifiedBy>Гульнара Джeмпеисова</cp:lastModifiedBy>
  <cp:revision>1</cp:revision>
  <dcterms:created xsi:type="dcterms:W3CDTF">2024-10-09T09:25:00Z</dcterms:created>
  <dcterms:modified xsi:type="dcterms:W3CDTF">2024-10-09T09:31:00Z</dcterms:modified>
</cp:coreProperties>
</file>